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77DF" w:rsidRPr="004B77DF" w:rsidTr="00DC70C0">
        <w:tc>
          <w:tcPr>
            <w:tcW w:w="10031" w:type="dxa"/>
          </w:tcPr>
          <w:p w:rsidR="00681367" w:rsidRPr="004B77DF" w:rsidRDefault="00C92DB9">
            <w:pPr>
              <w:jc w:val="center"/>
              <w:rPr>
                <w:sz w:val="16"/>
              </w:rPr>
            </w:pPr>
            <w:r w:rsidRPr="004B77DF">
              <w:rPr>
                <w:noProof/>
              </w:rPr>
              <w:drawing>
                <wp:inline distT="0" distB="0" distL="0" distR="0" wp14:anchorId="28756D8C" wp14:editId="3BF86AB4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Pr="004B77DF" w:rsidRDefault="004B77DF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681367" w:rsidRPr="004B77DF" w:rsidRDefault="00681367">
            <w:pPr>
              <w:pStyle w:val="1"/>
            </w:pPr>
            <w:r w:rsidRPr="004B77DF">
              <w:t xml:space="preserve">АДМИНИСТРАЦИЯ ПОЧИНКОВСКОГО МУНИЦИПАЛЬНОГО </w:t>
            </w:r>
            <w:r w:rsidR="00B074CC" w:rsidRPr="004B77DF">
              <w:t>ОКРУГ</w:t>
            </w:r>
            <w:r w:rsidRPr="004B77DF">
              <w:t>А</w:t>
            </w:r>
          </w:p>
          <w:p w:rsidR="00681367" w:rsidRPr="004B77DF" w:rsidRDefault="00681367">
            <w:pPr>
              <w:jc w:val="center"/>
              <w:rPr>
                <w:b/>
                <w:sz w:val="24"/>
              </w:rPr>
            </w:pPr>
            <w:r w:rsidRPr="004B77DF">
              <w:rPr>
                <w:b/>
                <w:sz w:val="24"/>
              </w:rPr>
              <w:t>НИЖЕГОРОДСКОЙ ОБЛАСТИ</w:t>
            </w:r>
          </w:p>
          <w:p w:rsidR="00681367" w:rsidRPr="004B77DF" w:rsidRDefault="004E1A3E">
            <w:pPr>
              <w:jc w:val="center"/>
            </w:pPr>
            <w:r w:rsidRPr="004B77DF">
              <w:rPr>
                <w:b/>
                <w:sz w:val="48"/>
              </w:rPr>
              <w:t>ПОСТАНОВЛЕНИЕ</w:t>
            </w:r>
          </w:p>
        </w:tc>
      </w:tr>
    </w:tbl>
    <w:p w:rsidR="00681367" w:rsidRPr="004B77DF" w:rsidRDefault="00947BA0">
      <w:pPr>
        <w:jc w:val="both"/>
        <w:rPr>
          <w:sz w:val="28"/>
        </w:rPr>
      </w:pPr>
      <w:r w:rsidRPr="004B77DF">
        <w:rPr>
          <w:sz w:val="28"/>
        </w:rPr>
        <w:t>о</w:t>
      </w:r>
      <w:r w:rsidR="00681367" w:rsidRPr="004B77DF">
        <w:rPr>
          <w:sz w:val="28"/>
        </w:rPr>
        <w:t>т</w:t>
      </w:r>
      <w:r w:rsidRPr="004B77DF">
        <w:rPr>
          <w:sz w:val="28"/>
        </w:rPr>
        <w:t xml:space="preserve"> </w:t>
      </w:r>
      <w:r w:rsidR="004B77DF" w:rsidRPr="004B77DF">
        <w:rPr>
          <w:sz w:val="28"/>
          <w:u w:val="single"/>
        </w:rPr>
        <w:t>22.01.2026</w:t>
      </w:r>
      <w:r w:rsidR="00681367" w:rsidRPr="004B77DF">
        <w:rPr>
          <w:sz w:val="28"/>
        </w:rPr>
        <w:t xml:space="preserve"> № </w:t>
      </w:r>
      <w:r w:rsidR="004B77DF" w:rsidRPr="004B77DF">
        <w:rPr>
          <w:sz w:val="28"/>
          <w:u w:val="single"/>
        </w:rPr>
        <w:t>60</w:t>
      </w:r>
    </w:p>
    <w:p w:rsidR="00681367" w:rsidRPr="004B77DF" w:rsidRDefault="002E2B83">
      <w:pPr>
        <w:rPr>
          <w:sz w:val="12"/>
          <w:szCs w:val="12"/>
        </w:rPr>
      </w:pPr>
      <w:r w:rsidRPr="004B77DF"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073B5F" wp14:editId="377D691B">
                <wp:simplePos x="0" y="0"/>
                <wp:positionH relativeFrom="column">
                  <wp:posOffset>2890520</wp:posOffset>
                </wp:positionH>
                <wp:positionV relativeFrom="paragraph">
                  <wp:posOffset>87630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6pt,6.9pt" to="236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dsvmN3AAAAAkBAAAPAAAAAAAAAAAAAAAAAHIEAABkcnMvZG93bnJldi54bWxQSwUGAAAA&#10;AAQABADzAAAAewUAAAAA&#10;">
                <w10:anchorlock/>
              </v:line>
            </w:pict>
          </mc:Fallback>
        </mc:AlternateContent>
      </w:r>
      <w:r w:rsidRPr="004B77DF"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135F01F" wp14:editId="6D49C1C1">
                <wp:simplePos x="0" y="0"/>
                <wp:positionH relativeFrom="column">
                  <wp:posOffset>-81280</wp:posOffset>
                </wp:positionH>
                <wp:positionV relativeFrom="paragraph">
                  <wp:posOffset>87630</wp:posOffset>
                </wp:positionV>
                <wp:extent cx="114300" cy="0"/>
                <wp:effectExtent l="0" t="0" r="1905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6.9pt" to="2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GlK0cDa&#10;AAAABwEAAA8AAAAAAAAAAAAAAAAAagQAAGRycy9kb3ducmV2LnhtbFBLBQYAAAAABAAEAPMAAABx&#10;BQAAAAA=&#10;">
                <w10:anchorlock/>
              </v:line>
            </w:pict>
          </mc:Fallback>
        </mc:AlternateContent>
      </w:r>
      <w:r w:rsidRPr="004B77DF"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19B09EA" wp14:editId="73D83923">
                <wp:simplePos x="0" y="0"/>
                <wp:positionH relativeFrom="column">
                  <wp:posOffset>3004820</wp:posOffset>
                </wp:positionH>
                <wp:positionV relativeFrom="paragraph">
                  <wp:posOffset>87630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pt,6.9pt" to="236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">
                <w10:anchorlock/>
              </v:line>
            </w:pict>
          </mc:Fallback>
        </mc:AlternateContent>
      </w:r>
      <w:r w:rsidRPr="004B77DF"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914D978" wp14:editId="3FE79DD8">
                <wp:simplePos x="0" y="0"/>
                <wp:positionH relativeFrom="column">
                  <wp:posOffset>-81280</wp:posOffset>
                </wp:positionH>
                <wp:positionV relativeFrom="paragraph">
                  <wp:posOffset>87630</wp:posOffset>
                </wp:positionV>
                <wp:extent cx="0" cy="11430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6.9pt" to="-6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4"/>
      </w:tblGrid>
      <w:tr w:rsidR="007D0314" w:rsidRPr="004B77DF" w:rsidTr="007D0314">
        <w:tc>
          <w:tcPr>
            <w:tcW w:w="4786" w:type="dxa"/>
            <w:hideMark/>
          </w:tcPr>
          <w:p w:rsidR="00753412" w:rsidRPr="004B77DF" w:rsidRDefault="00753412" w:rsidP="007534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7DF">
              <w:rPr>
                <w:rStyle w:val="FontStyle24"/>
                <w:b w:val="0"/>
                <w:sz w:val="28"/>
                <w:szCs w:val="28"/>
              </w:rPr>
              <w:t>О внесении изменений в</w:t>
            </w:r>
            <w:r w:rsidR="004B77DF">
              <w:rPr>
                <w:rStyle w:val="FontStyle24"/>
                <w:b w:val="0"/>
                <w:sz w:val="28"/>
                <w:szCs w:val="28"/>
              </w:rPr>
              <w:t xml:space="preserve"> </w:t>
            </w:r>
            <w:r w:rsidRPr="004B77DF">
              <w:rPr>
                <w:rStyle w:val="FontStyle24"/>
                <w:b w:val="0"/>
                <w:sz w:val="28"/>
                <w:szCs w:val="28"/>
              </w:rPr>
              <w:t>муниципальную программу</w:t>
            </w:r>
            <w:r w:rsidRPr="004B77DF">
              <w:rPr>
                <w:rStyle w:val="FontStyle24"/>
                <w:sz w:val="28"/>
                <w:szCs w:val="28"/>
              </w:rPr>
              <w:t xml:space="preserve"> </w:t>
            </w:r>
            <w:r w:rsidRPr="004B7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«Обеспечение населения </w:t>
            </w:r>
            <w:proofErr w:type="spellStart"/>
            <w:r w:rsidRPr="004B77DF">
              <w:rPr>
                <w:rFonts w:ascii="Times New Roman" w:hAnsi="Times New Roman" w:cs="Times New Roman"/>
                <w:bCs/>
                <w:sz w:val="28"/>
                <w:szCs w:val="28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</w:t>
            </w:r>
            <w:r w:rsidR="00865D23" w:rsidRPr="004B77DF">
              <w:rPr>
                <w:rFonts w:ascii="Times New Roman" w:hAnsi="Times New Roman" w:cs="Times New Roman"/>
                <w:bCs/>
                <w:sz w:val="28"/>
                <w:szCs w:val="28"/>
              </w:rPr>
              <w:t>округа</w:t>
            </w:r>
            <w:r w:rsidRPr="004B7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доступным и комфортным жильем на период 2015 - 202</w:t>
            </w:r>
            <w:r w:rsidR="00865D23" w:rsidRPr="004B77D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4B7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  <w:r w:rsidR="00865D23" w:rsidRPr="004B77DF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4B77D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7D0314" w:rsidRPr="004B77DF" w:rsidRDefault="007D03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7D0314" w:rsidRPr="004B77DF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12"/>
              </w:rPr>
            </w:pPr>
          </w:p>
        </w:tc>
      </w:tr>
    </w:tbl>
    <w:p w:rsidR="0054071D" w:rsidRPr="004B77DF" w:rsidRDefault="00753412" w:rsidP="00753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7DF">
        <w:rPr>
          <w:sz w:val="28"/>
          <w:szCs w:val="28"/>
        </w:rPr>
        <w:t xml:space="preserve">В целях повышения доступности жилья для населения </w:t>
      </w:r>
      <w:proofErr w:type="spellStart"/>
      <w:r w:rsidRPr="004B77DF">
        <w:rPr>
          <w:sz w:val="28"/>
          <w:szCs w:val="28"/>
        </w:rPr>
        <w:t>Починковского</w:t>
      </w:r>
      <w:proofErr w:type="spellEnd"/>
      <w:r w:rsidRPr="004B77DF">
        <w:rPr>
          <w:sz w:val="28"/>
          <w:szCs w:val="28"/>
        </w:rPr>
        <w:t xml:space="preserve"> муниципального </w:t>
      </w:r>
      <w:r w:rsidR="009E60DF" w:rsidRPr="004B77DF">
        <w:rPr>
          <w:sz w:val="28"/>
          <w:szCs w:val="28"/>
        </w:rPr>
        <w:t>округа</w:t>
      </w:r>
      <w:r w:rsidRPr="004B77DF">
        <w:rPr>
          <w:sz w:val="28"/>
          <w:szCs w:val="28"/>
        </w:rPr>
        <w:t xml:space="preserve"> и в соответствии </w:t>
      </w:r>
      <w:r w:rsidRPr="004B77DF">
        <w:rPr>
          <w:rFonts w:eastAsiaTheme="minorHAnsi"/>
          <w:sz w:val="28"/>
          <w:szCs w:val="28"/>
          <w:lang w:eastAsia="en-US"/>
        </w:rPr>
        <w:t xml:space="preserve">с государственной </w:t>
      </w:r>
      <w:hyperlink r:id="rId10" w:history="1">
        <w:r w:rsidRPr="004B77DF">
          <w:rPr>
            <w:rFonts w:eastAsiaTheme="minorHAnsi"/>
            <w:sz w:val="28"/>
            <w:szCs w:val="28"/>
            <w:lang w:eastAsia="en-US"/>
          </w:rPr>
          <w:t>программой</w:t>
        </w:r>
      </w:hyperlink>
      <w:r w:rsidRPr="004B77DF">
        <w:rPr>
          <w:rFonts w:eastAsiaTheme="minorHAnsi"/>
          <w:sz w:val="28"/>
          <w:szCs w:val="28"/>
          <w:lang w:eastAsia="en-US"/>
        </w:rPr>
        <w:t xml:space="preserve"> "Развитие жилищного строительства и государственная поддержка граждан по обеспечению жильем на территории Нижегородской области", утвержденной постановлением Правительства Нижегородской области от 30.04.2014 </w:t>
      </w:r>
      <w:r w:rsidR="007F1B78" w:rsidRPr="004B77DF">
        <w:rPr>
          <w:rFonts w:eastAsiaTheme="minorHAnsi"/>
          <w:sz w:val="28"/>
          <w:szCs w:val="28"/>
          <w:lang w:eastAsia="en-US"/>
        </w:rPr>
        <w:t>№ 302</w:t>
      </w:r>
      <w:r w:rsidRPr="004B77DF">
        <w:rPr>
          <w:sz w:val="28"/>
          <w:szCs w:val="28"/>
        </w:rPr>
        <w:t>:</w:t>
      </w:r>
    </w:p>
    <w:p w:rsidR="005F52E8" w:rsidRPr="004B77DF" w:rsidRDefault="005F52E8" w:rsidP="00753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7DF">
        <w:rPr>
          <w:sz w:val="28"/>
          <w:szCs w:val="28"/>
        </w:rPr>
        <w:t xml:space="preserve">1. Наименование постановления администрации </w:t>
      </w:r>
      <w:proofErr w:type="spellStart"/>
      <w:r w:rsidRPr="004B77DF">
        <w:rPr>
          <w:sz w:val="28"/>
          <w:szCs w:val="28"/>
        </w:rPr>
        <w:t>Починковского</w:t>
      </w:r>
      <w:proofErr w:type="spellEnd"/>
      <w:r w:rsidRPr="004B77DF">
        <w:rPr>
          <w:sz w:val="28"/>
          <w:szCs w:val="28"/>
        </w:rPr>
        <w:t xml:space="preserve"> муниципального района Нижегородской области от 31.12.2015 № 1147 «Обеспечение населения </w:t>
      </w:r>
      <w:proofErr w:type="spellStart"/>
      <w:r w:rsidRPr="004B77DF">
        <w:rPr>
          <w:sz w:val="28"/>
          <w:szCs w:val="28"/>
        </w:rPr>
        <w:t>Починковского</w:t>
      </w:r>
      <w:proofErr w:type="spellEnd"/>
      <w:r w:rsidRPr="004B77DF">
        <w:rPr>
          <w:sz w:val="28"/>
          <w:szCs w:val="28"/>
        </w:rPr>
        <w:t xml:space="preserve"> муниципального района доступным и комфортным жильем на период 2015 - 2017 годы»» изложить в следующей редакции: «Обеспечение населения </w:t>
      </w:r>
      <w:proofErr w:type="spellStart"/>
      <w:r w:rsidRPr="004B77DF">
        <w:rPr>
          <w:sz w:val="28"/>
          <w:szCs w:val="28"/>
        </w:rPr>
        <w:t>Починковского</w:t>
      </w:r>
      <w:proofErr w:type="spellEnd"/>
      <w:r w:rsidRPr="004B77DF">
        <w:rPr>
          <w:sz w:val="28"/>
          <w:szCs w:val="28"/>
        </w:rPr>
        <w:t xml:space="preserve"> муниципального округа доступным и комфортным жильем на период 2015 - 2026 годы»».</w:t>
      </w:r>
    </w:p>
    <w:p w:rsidR="00753412" w:rsidRPr="004B77DF" w:rsidRDefault="005F52E8" w:rsidP="00753412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B77DF">
        <w:rPr>
          <w:rFonts w:ascii="Times New Roman" w:hAnsi="Times New Roman"/>
          <w:b w:val="0"/>
          <w:sz w:val="28"/>
          <w:szCs w:val="28"/>
        </w:rPr>
        <w:t>2.</w:t>
      </w:r>
      <w:r w:rsidR="004B77DF">
        <w:rPr>
          <w:rFonts w:ascii="Times New Roman" w:hAnsi="Times New Roman"/>
          <w:b w:val="0"/>
          <w:sz w:val="28"/>
          <w:szCs w:val="28"/>
        </w:rPr>
        <w:t xml:space="preserve"> </w:t>
      </w:r>
      <w:r w:rsidR="00753412" w:rsidRPr="004B77DF">
        <w:rPr>
          <w:rFonts w:ascii="Times New Roman" w:hAnsi="Times New Roman"/>
          <w:b w:val="0"/>
          <w:sz w:val="28"/>
          <w:szCs w:val="28"/>
        </w:rPr>
        <w:t xml:space="preserve">Внести изменения в муниципальную программу «Обеспечение населения </w:t>
      </w:r>
      <w:proofErr w:type="spellStart"/>
      <w:r w:rsidR="00753412" w:rsidRPr="004B77DF">
        <w:rPr>
          <w:rFonts w:ascii="Times New Roman" w:hAnsi="Times New Roman"/>
          <w:b w:val="0"/>
          <w:sz w:val="28"/>
          <w:szCs w:val="28"/>
        </w:rPr>
        <w:t>Починковского</w:t>
      </w:r>
      <w:proofErr w:type="spellEnd"/>
      <w:r w:rsidR="00753412" w:rsidRPr="004B77DF">
        <w:rPr>
          <w:rFonts w:ascii="Times New Roman" w:hAnsi="Times New Roman"/>
          <w:b w:val="0"/>
          <w:sz w:val="28"/>
          <w:szCs w:val="28"/>
        </w:rPr>
        <w:t xml:space="preserve"> муниципального </w:t>
      </w:r>
      <w:r w:rsidR="00865D23" w:rsidRPr="004B77DF">
        <w:rPr>
          <w:rFonts w:ascii="Times New Roman" w:hAnsi="Times New Roman"/>
          <w:b w:val="0"/>
          <w:sz w:val="28"/>
          <w:szCs w:val="28"/>
        </w:rPr>
        <w:t>округа</w:t>
      </w:r>
      <w:r w:rsidR="00753412" w:rsidRPr="004B77DF">
        <w:rPr>
          <w:rFonts w:ascii="Times New Roman" w:hAnsi="Times New Roman"/>
          <w:b w:val="0"/>
          <w:sz w:val="28"/>
          <w:szCs w:val="28"/>
        </w:rPr>
        <w:t xml:space="preserve"> доступным и комфортным жильем на период 2015 - 202</w:t>
      </w:r>
      <w:r w:rsidR="00865D23" w:rsidRPr="004B77DF">
        <w:rPr>
          <w:rFonts w:ascii="Times New Roman" w:hAnsi="Times New Roman"/>
          <w:b w:val="0"/>
          <w:sz w:val="28"/>
          <w:szCs w:val="28"/>
        </w:rPr>
        <w:t>6</w:t>
      </w:r>
      <w:r w:rsidR="00753412" w:rsidRPr="004B77DF">
        <w:rPr>
          <w:rFonts w:ascii="Times New Roman" w:hAnsi="Times New Roman"/>
          <w:b w:val="0"/>
          <w:sz w:val="28"/>
          <w:szCs w:val="28"/>
        </w:rPr>
        <w:t xml:space="preserve"> годы»</w:t>
      </w:r>
      <w:r w:rsidR="005B222B" w:rsidRPr="004B77DF">
        <w:rPr>
          <w:rFonts w:ascii="Times New Roman" w:hAnsi="Times New Roman"/>
          <w:b w:val="0"/>
          <w:sz w:val="28"/>
          <w:szCs w:val="28"/>
        </w:rPr>
        <w:t>,</w:t>
      </w:r>
      <w:r w:rsidR="00753412" w:rsidRPr="004B77DF">
        <w:rPr>
          <w:rFonts w:ascii="Times New Roman" w:hAnsi="Times New Roman"/>
          <w:b w:val="0"/>
          <w:sz w:val="28"/>
          <w:szCs w:val="28"/>
        </w:rPr>
        <w:t xml:space="preserve"> утвержденную постановлением администрации </w:t>
      </w:r>
      <w:proofErr w:type="spellStart"/>
      <w:r w:rsidR="00753412" w:rsidRPr="004B77DF">
        <w:rPr>
          <w:rFonts w:ascii="Times New Roman" w:hAnsi="Times New Roman"/>
          <w:b w:val="0"/>
          <w:sz w:val="28"/>
          <w:szCs w:val="28"/>
        </w:rPr>
        <w:t>Починковского</w:t>
      </w:r>
      <w:proofErr w:type="spellEnd"/>
      <w:r w:rsidR="00753412" w:rsidRPr="004B77DF">
        <w:rPr>
          <w:rFonts w:ascii="Times New Roman" w:hAnsi="Times New Roman"/>
          <w:b w:val="0"/>
          <w:sz w:val="28"/>
          <w:szCs w:val="28"/>
        </w:rPr>
        <w:t xml:space="preserve"> муниципального района от 31 декабря 2015</w:t>
      </w:r>
      <w:r w:rsidR="005B222B" w:rsidRPr="004B77DF">
        <w:rPr>
          <w:rFonts w:ascii="Times New Roman" w:hAnsi="Times New Roman"/>
          <w:b w:val="0"/>
          <w:sz w:val="28"/>
          <w:szCs w:val="28"/>
        </w:rPr>
        <w:t xml:space="preserve"> </w:t>
      </w:r>
      <w:r w:rsidR="00DC0703" w:rsidRPr="004B77DF">
        <w:rPr>
          <w:rFonts w:ascii="Times New Roman" w:hAnsi="Times New Roman"/>
          <w:b w:val="0"/>
          <w:sz w:val="28"/>
          <w:szCs w:val="28"/>
        </w:rPr>
        <w:t>года</w:t>
      </w:r>
      <w:r w:rsidR="004B77DF">
        <w:rPr>
          <w:rFonts w:ascii="Times New Roman" w:hAnsi="Times New Roman"/>
          <w:b w:val="0"/>
          <w:sz w:val="28"/>
          <w:szCs w:val="28"/>
        </w:rPr>
        <w:t xml:space="preserve"> </w:t>
      </w:r>
      <w:r w:rsidR="00DC0703" w:rsidRPr="004B77DF">
        <w:rPr>
          <w:rFonts w:ascii="Times New Roman" w:hAnsi="Times New Roman"/>
          <w:b w:val="0"/>
          <w:sz w:val="28"/>
          <w:szCs w:val="28"/>
        </w:rPr>
        <w:t>№1147</w:t>
      </w:r>
      <w:r w:rsidR="004B77DF">
        <w:rPr>
          <w:rFonts w:ascii="Times New Roman" w:hAnsi="Times New Roman"/>
          <w:b w:val="0"/>
          <w:sz w:val="28"/>
          <w:szCs w:val="28"/>
        </w:rPr>
        <w:t xml:space="preserve"> </w:t>
      </w:r>
      <w:r w:rsidR="00753412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(в редакции постановления администрации </w:t>
      </w:r>
      <w:proofErr w:type="spellStart"/>
      <w:r w:rsidR="00753412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>Починковского</w:t>
      </w:r>
      <w:proofErr w:type="spellEnd"/>
      <w:r w:rsid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753412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муниципального </w:t>
      </w:r>
      <w:r w:rsidR="00241695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>округа</w:t>
      </w:r>
      <w:r w:rsidR="00753412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Нижегородской области от </w:t>
      </w:r>
      <w:r w:rsidR="00241695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>2</w:t>
      </w:r>
      <w:r w:rsidR="00865D23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>3</w:t>
      </w:r>
      <w:r w:rsidR="00241695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>.0</w:t>
      </w:r>
      <w:r w:rsidR="00865D23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>1</w:t>
      </w:r>
      <w:r w:rsidR="005B222B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>.202</w:t>
      </w:r>
      <w:r w:rsidR="00865D23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>5</w:t>
      </w:r>
      <w:r w:rsidR="005B222B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>г. №</w:t>
      </w:r>
      <w:r w:rsidR="00865D23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>89</w:t>
      </w:r>
      <w:r w:rsidR="00CA367D" w:rsidRPr="004B77DF">
        <w:rPr>
          <w:rFonts w:ascii="Times New Roman" w:hAnsi="Times New Roman"/>
          <w:b w:val="0"/>
          <w:sz w:val="28"/>
          <w:szCs w:val="28"/>
          <w:shd w:val="clear" w:color="auto" w:fill="FFFFFF"/>
        </w:rPr>
        <w:t>)</w:t>
      </w:r>
      <w:r w:rsidR="00753412" w:rsidRPr="004B77DF">
        <w:rPr>
          <w:rFonts w:ascii="Times New Roman" w:hAnsi="Times New Roman"/>
          <w:b w:val="0"/>
          <w:sz w:val="28"/>
          <w:szCs w:val="28"/>
        </w:rPr>
        <w:t>, изложив её в новой прилагаемой редакции.</w:t>
      </w:r>
    </w:p>
    <w:p w:rsidR="003126F6" w:rsidRPr="004B77DF" w:rsidRDefault="005F52E8" w:rsidP="003126F6">
      <w:pPr>
        <w:ind w:firstLine="709"/>
        <w:jc w:val="both"/>
        <w:rPr>
          <w:sz w:val="28"/>
          <w:szCs w:val="28"/>
        </w:rPr>
      </w:pPr>
      <w:r w:rsidRPr="004B77DF">
        <w:rPr>
          <w:sz w:val="28"/>
          <w:szCs w:val="28"/>
        </w:rPr>
        <w:t>3</w:t>
      </w:r>
      <w:r w:rsidR="003126F6" w:rsidRPr="004B77DF">
        <w:rPr>
          <w:sz w:val="28"/>
          <w:szCs w:val="28"/>
        </w:rPr>
        <w:t xml:space="preserve">. Управлению делами администрации </w:t>
      </w:r>
      <w:proofErr w:type="spellStart"/>
      <w:r w:rsidR="003126F6" w:rsidRPr="004B77DF">
        <w:rPr>
          <w:sz w:val="28"/>
          <w:szCs w:val="28"/>
        </w:rPr>
        <w:t>Починковского</w:t>
      </w:r>
      <w:proofErr w:type="spellEnd"/>
      <w:r w:rsidR="003126F6" w:rsidRPr="004B77DF">
        <w:rPr>
          <w:sz w:val="28"/>
          <w:szCs w:val="28"/>
        </w:rPr>
        <w:t xml:space="preserve"> муниципального округа обеспечить обнародование настоящего постановления в установленном уставом </w:t>
      </w:r>
      <w:proofErr w:type="spellStart"/>
      <w:r w:rsidR="003126F6" w:rsidRPr="004B77DF">
        <w:rPr>
          <w:sz w:val="28"/>
          <w:szCs w:val="28"/>
        </w:rPr>
        <w:t>Починковского</w:t>
      </w:r>
      <w:proofErr w:type="spellEnd"/>
      <w:r w:rsidR="003126F6" w:rsidRPr="004B77DF">
        <w:rPr>
          <w:sz w:val="28"/>
          <w:szCs w:val="28"/>
        </w:rPr>
        <w:t xml:space="preserve"> муниципального округа Нижегородской области порядке и размещение его на сайте администрации округа.</w:t>
      </w:r>
    </w:p>
    <w:p w:rsidR="003126F6" w:rsidRPr="004B77DF" w:rsidRDefault="005F52E8" w:rsidP="003126F6">
      <w:pPr>
        <w:ind w:firstLine="709"/>
        <w:jc w:val="both"/>
        <w:rPr>
          <w:sz w:val="28"/>
          <w:szCs w:val="28"/>
        </w:rPr>
      </w:pPr>
      <w:r w:rsidRPr="004B77DF">
        <w:rPr>
          <w:sz w:val="28"/>
          <w:szCs w:val="28"/>
        </w:rPr>
        <w:t>4</w:t>
      </w:r>
      <w:r w:rsidR="003126F6" w:rsidRPr="004B77DF">
        <w:rPr>
          <w:sz w:val="28"/>
          <w:szCs w:val="28"/>
        </w:rPr>
        <w:t>. Настоящее постановление вступает в силу после его обнародования.</w:t>
      </w:r>
    </w:p>
    <w:p w:rsidR="00753412" w:rsidRPr="004B77DF" w:rsidRDefault="005F52E8" w:rsidP="003126F6">
      <w:pPr>
        <w:ind w:firstLine="709"/>
        <w:jc w:val="both"/>
        <w:rPr>
          <w:sz w:val="24"/>
          <w:szCs w:val="24"/>
        </w:rPr>
      </w:pPr>
      <w:r w:rsidRPr="004B77DF">
        <w:rPr>
          <w:sz w:val="28"/>
          <w:szCs w:val="28"/>
        </w:rPr>
        <w:t>5</w:t>
      </w:r>
      <w:r w:rsidR="00753412" w:rsidRPr="004B77DF">
        <w:rPr>
          <w:sz w:val="28"/>
          <w:szCs w:val="28"/>
        </w:rPr>
        <w:t>.</w:t>
      </w:r>
      <w:r w:rsidR="00241695" w:rsidRPr="004B77DF">
        <w:rPr>
          <w:sz w:val="28"/>
          <w:szCs w:val="28"/>
        </w:rPr>
        <w:t xml:space="preserve"> </w:t>
      </w:r>
      <w:proofErr w:type="gramStart"/>
      <w:r w:rsidR="00753412" w:rsidRPr="004B77DF">
        <w:rPr>
          <w:sz w:val="28"/>
          <w:szCs w:val="28"/>
        </w:rPr>
        <w:t>Контроль за</w:t>
      </w:r>
      <w:proofErr w:type="gramEnd"/>
      <w:r w:rsidR="00753412" w:rsidRPr="004B77DF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="00753412" w:rsidRPr="004B77DF">
        <w:rPr>
          <w:sz w:val="28"/>
          <w:szCs w:val="28"/>
        </w:rPr>
        <w:t>Починковского</w:t>
      </w:r>
      <w:proofErr w:type="spellEnd"/>
      <w:r w:rsidR="00753412" w:rsidRPr="004B77DF">
        <w:rPr>
          <w:sz w:val="28"/>
          <w:szCs w:val="28"/>
        </w:rPr>
        <w:t xml:space="preserve"> муниципального округа В.С.</w:t>
      </w:r>
      <w:r w:rsidR="004B77DF">
        <w:rPr>
          <w:sz w:val="28"/>
          <w:szCs w:val="28"/>
        </w:rPr>
        <w:t xml:space="preserve"> </w:t>
      </w:r>
      <w:r w:rsidR="00753412" w:rsidRPr="004B77DF">
        <w:rPr>
          <w:sz w:val="28"/>
          <w:szCs w:val="28"/>
        </w:rPr>
        <w:t>Елисеева</w:t>
      </w:r>
      <w:r w:rsidR="00753412" w:rsidRPr="004B77DF">
        <w:rPr>
          <w:sz w:val="24"/>
          <w:szCs w:val="24"/>
        </w:rPr>
        <w:t>.</w:t>
      </w:r>
    </w:p>
    <w:p w:rsidR="00354C32" w:rsidRDefault="00354C32" w:rsidP="004B7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77DF" w:rsidRPr="004B77DF" w:rsidRDefault="004B77DF" w:rsidP="004B7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70C0" w:rsidRPr="004B77DF" w:rsidRDefault="00DC70C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578" w:rsidRPr="004B77DF" w:rsidRDefault="00AB3578" w:rsidP="00AB3578">
      <w:pPr>
        <w:jc w:val="both"/>
        <w:rPr>
          <w:sz w:val="28"/>
          <w:szCs w:val="28"/>
        </w:rPr>
      </w:pPr>
      <w:r w:rsidRPr="004B77DF">
        <w:rPr>
          <w:sz w:val="28"/>
          <w:szCs w:val="28"/>
        </w:rPr>
        <w:t>Глава местного самоуправления</w:t>
      </w:r>
    </w:p>
    <w:p w:rsidR="004B77DF" w:rsidRDefault="004B77DF" w:rsidP="004B77DF">
      <w:pPr>
        <w:shd w:val="clear" w:color="auto" w:fill="FFFFFF"/>
        <w:tabs>
          <w:tab w:val="left" w:pos="8505"/>
        </w:tabs>
        <w:ind w:left="5"/>
        <w:rPr>
          <w:sz w:val="28"/>
          <w:szCs w:val="28"/>
        </w:rPr>
      </w:pPr>
      <w:r>
        <w:rPr>
          <w:sz w:val="28"/>
          <w:szCs w:val="28"/>
        </w:rPr>
        <w:t>о</w:t>
      </w:r>
      <w:r w:rsidR="00753412" w:rsidRPr="004B77DF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4B77DF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="00AB3578" w:rsidRPr="004B77DF">
        <w:rPr>
          <w:sz w:val="28"/>
          <w:szCs w:val="28"/>
        </w:rPr>
        <w:t>Ларин</w:t>
      </w:r>
      <w:r>
        <w:rPr>
          <w:sz w:val="28"/>
          <w:szCs w:val="28"/>
        </w:rPr>
        <w:br w:type="page"/>
      </w:r>
    </w:p>
    <w:p w:rsidR="00A433D9" w:rsidRPr="004B77DF" w:rsidRDefault="00493B44" w:rsidP="004B77D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93B44" w:rsidRPr="004B77DF" w:rsidRDefault="00493B44" w:rsidP="004B77D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4B77DF">
        <w:rPr>
          <w:rFonts w:ascii="Times New Roman" w:hAnsi="Times New Roman" w:cs="Times New Roman"/>
          <w:sz w:val="24"/>
          <w:szCs w:val="24"/>
        </w:rPr>
        <w:t>а</w:t>
      </w:r>
      <w:r w:rsidRPr="004B77DF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493B44" w:rsidRPr="004B77DF" w:rsidRDefault="00493B44" w:rsidP="004B77D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377076" w:rsidRPr="004B77DF" w:rsidRDefault="00493B44" w:rsidP="004B77D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A433D9" w:rsidRPr="004B77DF" w:rsidRDefault="004B77DF" w:rsidP="004B77D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8"/>
        </w:rPr>
        <w:t xml:space="preserve">от </w:t>
      </w:r>
      <w:r w:rsidRPr="004B77DF">
        <w:rPr>
          <w:rFonts w:ascii="Times New Roman" w:hAnsi="Times New Roman" w:cs="Times New Roman"/>
          <w:sz w:val="28"/>
          <w:u w:val="single"/>
        </w:rPr>
        <w:t>22.01.2026</w:t>
      </w:r>
      <w:r w:rsidRPr="004B77DF">
        <w:rPr>
          <w:rFonts w:ascii="Times New Roman" w:hAnsi="Times New Roman" w:cs="Times New Roman"/>
          <w:sz w:val="28"/>
        </w:rPr>
        <w:t xml:space="preserve"> № </w:t>
      </w:r>
      <w:r w:rsidRPr="004B77DF">
        <w:rPr>
          <w:rFonts w:ascii="Times New Roman" w:hAnsi="Times New Roman" w:cs="Times New Roman"/>
          <w:sz w:val="28"/>
          <w:u w:val="single"/>
        </w:rPr>
        <w:t>60</w:t>
      </w:r>
    </w:p>
    <w:p w:rsidR="00377076" w:rsidRPr="004B77DF" w:rsidRDefault="00377076" w:rsidP="00493B4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433D9" w:rsidRPr="004B77DF" w:rsidRDefault="00A433D9" w:rsidP="0075341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53412" w:rsidRPr="004B77DF" w:rsidRDefault="00753412" w:rsidP="0075341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</w:p>
    <w:p w:rsidR="00753412" w:rsidRPr="004B77DF" w:rsidRDefault="00753412" w:rsidP="0075341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"Обеспечение населения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округа доступным и комфортным жильем на период 2015 - 202</w:t>
      </w:r>
      <w:r w:rsidR="00075632" w:rsidRPr="004B77DF">
        <w:rPr>
          <w:rFonts w:ascii="Times New Roman" w:hAnsi="Times New Roman" w:cs="Times New Roman"/>
          <w:sz w:val="24"/>
          <w:szCs w:val="24"/>
        </w:rPr>
        <w:t>7</w:t>
      </w:r>
      <w:r w:rsidRPr="004B77DF">
        <w:rPr>
          <w:rFonts w:ascii="Times New Roman" w:hAnsi="Times New Roman" w:cs="Times New Roman"/>
          <w:sz w:val="24"/>
          <w:szCs w:val="24"/>
        </w:rPr>
        <w:t xml:space="preserve"> годов"</w:t>
      </w:r>
    </w:p>
    <w:p w:rsidR="00753412" w:rsidRPr="004B77DF" w:rsidRDefault="00753412" w:rsidP="007534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(далее - Программа)</w:t>
      </w:r>
    </w:p>
    <w:p w:rsidR="00D61128" w:rsidRPr="004B77DF" w:rsidRDefault="00D61128" w:rsidP="00D61128">
      <w:pPr>
        <w:pStyle w:val="ConsPlusNormal"/>
        <w:ind w:left="1080" w:firstLine="0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34"/>
      <w:bookmarkEnd w:id="0"/>
    </w:p>
    <w:p w:rsidR="00753412" w:rsidRPr="004B77DF" w:rsidRDefault="00753412" w:rsidP="00753412">
      <w:pPr>
        <w:pStyle w:val="ConsPlusNormal"/>
        <w:numPr>
          <w:ilvl w:val="0"/>
          <w:numId w:val="2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753412" w:rsidRPr="004B77DF" w:rsidRDefault="00753412" w:rsidP="00D61128">
      <w:pPr>
        <w:pStyle w:val="ConsPlusNormal"/>
        <w:ind w:left="1080"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59"/>
        <w:gridCol w:w="992"/>
        <w:gridCol w:w="992"/>
        <w:gridCol w:w="1134"/>
        <w:gridCol w:w="1134"/>
        <w:gridCol w:w="851"/>
        <w:gridCol w:w="1134"/>
      </w:tblGrid>
      <w:tr w:rsidR="004B77DF" w:rsidRPr="004B77DF" w:rsidTr="00D61128">
        <w:tc>
          <w:tcPr>
            <w:tcW w:w="2211" w:type="dxa"/>
            <w:vAlign w:val="center"/>
          </w:tcPr>
          <w:p w:rsidR="00753412" w:rsidRPr="004B77DF" w:rsidRDefault="00753412" w:rsidP="00753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996" w:type="dxa"/>
            <w:gridSpan w:val="7"/>
          </w:tcPr>
          <w:p w:rsidR="00753412" w:rsidRPr="004B77DF" w:rsidRDefault="00753412" w:rsidP="007534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B77DF" w:rsidRPr="004B77DF" w:rsidTr="00D61128">
        <w:tc>
          <w:tcPr>
            <w:tcW w:w="2211" w:type="dxa"/>
            <w:vAlign w:val="center"/>
          </w:tcPr>
          <w:p w:rsidR="00753412" w:rsidRPr="004B77DF" w:rsidRDefault="00753412" w:rsidP="00753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996" w:type="dxa"/>
            <w:gridSpan w:val="7"/>
          </w:tcPr>
          <w:p w:rsidR="00753412" w:rsidRPr="004B77DF" w:rsidRDefault="00753412" w:rsidP="007534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архитектуры, строительства и жилищно-коммунального хозяйства администрации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</w:t>
            </w:r>
          </w:p>
          <w:p w:rsidR="00753412" w:rsidRPr="004B77DF" w:rsidRDefault="00753412" w:rsidP="007534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администрации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</w:tc>
      </w:tr>
      <w:tr w:rsidR="004B77DF" w:rsidRPr="004B77DF" w:rsidTr="00D61128">
        <w:tc>
          <w:tcPr>
            <w:tcW w:w="2211" w:type="dxa"/>
            <w:vAlign w:val="center"/>
          </w:tcPr>
          <w:p w:rsidR="00753412" w:rsidRPr="004B77DF" w:rsidRDefault="00753412" w:rsidP="00753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Подпрограммы муниципальной программы</w:t>
            </w:r>
          </w:p>
          <w:p w:rsidR="00753412" w:rsidRPr="004B77DF" w:rsidRDefault="00753412" w:rsidP="007534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96" w:type="dxa"/>
            <w:gridSpan w:val="7"/>
          </w:tcPr>
          <w:p w:rsidR="00753412" w:rsidRPr="004B77DF" w:rsidRDefault="00753412" w:rsidP="00753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w:anchor="P3369" w:history="1">
              <w:r w:rsidRPr="004B77DF">
                <w:rPr>
                  <w:rFonts w:ascii="Times New Roman" w:hAnsi="Times New Roman" w:cs="Times New Roman"/>
                  <w:sz w:val="24"/>
                  <w:szCs w:val="24"/>
                </w:rPr>
                <w:t>Обеспечение жильем молодых семей</w:t>
              </w:r>
            </w:hyperlink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области.</w:t>
            </w:r>
          </w:p>
          <w:p w:rsidR="00753412" w:rsidRPr="004B77DF" w:rsidRDefault="00753412" w:rsidP="00753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2. "Ипотечное жилищное кредитование населения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"</w:t>
            </w:r>
          </w:p>
          <w:p w:rsidR="00753412" w:rsidRPr="004B77DF" w:rsidRDefault="00753412" w:rsidP="007534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DF" w:rsidRPr="004B77DF" w:rsidTr="00D61128">
        <w:tc>
          <w:tcPr>
            <w:tcW w:w="2211" w:type="dxa"/>
          </w:tcPr>
          <w:p w:rsidR="00753412" w:rsidRPr="004B77DF" w:rsidRDefault="00753412" w:rsidP="007534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7996" w:type="dxa"/>
            <w:gridSpan w:val="7"/>
          </w:tcPr>
          <w:p w:rsidR="00753412" w:rsidRPr="004B77DF" w:rsidRDefault="00753412" w:rsidP="007534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доступным и комфортным жильем населения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B77DF" w:rsidRPr="004B77DF" w:rsidTr="00D61128">
        <w:tc>
          <w:tcPr>
            <w:tcW w:w="2211" w:type="dxa"/>
          </w:tcPr>
          <w:p w:rsidR="00753412" w:rsidRPr="004B77DF" w:rsidRDefault="00753412" w:rsidP="007534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996" w:type="dxa"/>
            <w:gridSpan w:val="7"/>
          </w:tcPr>
          <w:p w:rsidR="00753412" w:rsidRPr="004B77DF" w:rsidRDefault="00753412" w:rsidP="007534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1. 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жилья.</w:t>
            </w:r>
          </w:p>
          <w:p w:rsidR="00753412" w:rsidRPr="004B77DF" w:rsidRDefault="00753412" w:rsidP="007534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молодых семей, нуждающихся в жилых помещениях, при рождении детей.</w:t>
            </w:r>
          </w:p>
          <w:p w:rsidR="00753412" w:rsidRPr="004B77DF" w:rsidRDefault="00753412" w:rsidP="005F52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2. Исполнение обязательств по предоставлению социальных выплат гражданам - участникам областной целевой </w:t>
            </w:r>
            <w:hyperlink r:id="rId11" w:tooltip="Постановление Правительства Нижегородской области от 30.07.2009 N 548 (ред. от 31.12.2013) &quot;Об утверждении областной целевой программы &quot;Ипотечное жилищное кредитование населения Нижегородской области&quot; на 2009 - 2020 годы&quot;------------ Утратил силу или отменен{К" w:history="1">
              <w:r w:rsidRPr="004B77DF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"Ипотечное жилищное кредитование населения Нижегородской области на 2009 - 202</w:t>
            </w:r>
            <w:r w:rsidR="005F52E8" w:rsidRPr="004B77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годы", утвержденной - постановлением Правительства Нижегородской области от 30 июля 2009 года № 548.</w:t>
            </w:r>
          </w:p>
        </w:tc>
      </w:tr>
      <w:tr w:rsidR="004B77DF" w:rsidRPr="004B77DF" w:rsidTr="00D61128">
        <w:tc>
          <w:tcPr>
            <w:tcW w:w="2211" w:type="dxa"/>
          </w:tcPr>
          <w:p w:rsidR="00753412" w:rsidRPr="004B77DF" w:rsidRDefault="00753412" w:rsidP="007534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996" w:type="dxa"/>
            <w:gridSpan w:val="7"/>
          </w:tcPr>
          <w:p w:rsidR="00753412" w:rsidRPr="004B77DF" w:rsidRDefault="00753412" w:rsidP="007534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с 2015 по 202</w:t>
            </w:r>
            <w:r w:rsidR="00075632" w:rsidRPr="004B7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753412" w:rsidRPr="004B77DF" w:rsidRDefault="00753412" w:rsidP="007534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1 этап</w:t>
            </w:r>
          </w:p>
        </w:tc>
      </w:tr>
      <w:tr w:rsidR="004B77DF" w:rsidRPr="004B77DF" w:rsidTr="00D61128">
        <w:tc>
          <w:tcPr>
            <w:tcW w:w="2211" w:type="dxa"/>
            <w:vMerge w:val="restart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муниципальной программы</w:t>
            </w:r>
          </w:p>
        </w:tc>
        <w:tc>
          <w:tcPr>
            <w:tcW w:w="1759" w:type="dxa"/>
            <w:vMerge w:val="restart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992" w:type="dxa"/>
            <w:vMerge w:val="restart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5245" w:type="dxa"/>
            <w:gridSpan w:val="5"/>
            <w:vAlign w:val="center"/>
          </w:tcPr>
          <w:p w:rsidR="00753412" w:rsidRPr="004B77DF" w:rsidRDefault="00753412" w:rsidP="007534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руб.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753412" w:rsidRPr="004B77DF" w:rsidRDefault="003E4C3D" w:rsidP="00753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369" w:history="1">
              <w:r w:rsidR="00753412" w:rsidRPr="004B77DF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  <w:r w:rsidR="00753412"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hyperlink w:anchor="P3369" w:history="1">
              <w:r w:rsidR="00753412" w:rsidRPr="004B77DF">
                <w:rPr>
                  <w:rFonts w:ascii="Times New Roman" w:hAnsi="Times New Roman" w:cs="Times New Roman"/>
                  <w:sz w:val="24"/>
                  <w:szCs w:val="24"/>
                </w:rPr>
                <w:t>Обеспечение жильем молодых семей</w:t>
              </w:r>
            </w:hyperlink>
            <w:r w:rsidR="00753412"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3412"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="00753412"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"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1451,561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622,057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748,782</w:t>
            </w:r>
          </w:p>
        </w:tc>
        <w:tc>
          <w:tcPr>
            <w:tcW w:w="851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753412">
            <w:pPr>
              <w:jc w:val="center"/>
            </w:pPr>
            <w:r w:rsidRPr="004B77DF">
              <w:t>2822,400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1776,685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939,644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985,825</w:t>
            </w:r>
          </w:p>
        </w:tc>
        <w:tc>
          <w:tcPr>
            <w:tcW w:w="851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753412">
            <w:pPr>
              <w:jc w:val="center"/>
            </w:pPr>
            <w:r w:rsidRPr="004B77DF">
              <w:t>3702,154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1312,58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562,54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745,69</w:t>
            </w:r>
          </w:p>
        </w:tc>
        <w:tc>
          <w:tcPr>
            <w:tcW w:w="851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753412">
            <w:pPr>
              <w:jc w:val="center"/>
            </w:pPr>
            <w:r w:rsidRPr="004B77DF">
              <w:t>2620,810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1909,3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3698,3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642,0</w:t>
            </w:r>
          </w:p>
        </w:tc>
        <w:tc>
          <w:tcPr>
            <w:tcW w:w="851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753412">
            <w:pPr>
              <w:jc w:val="center"/>
            </w:pPr>
            <w:r w:rsidRPr="004B77DF">
              <w:t>6249,600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3681,775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14727,098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1549,527</w:t>
            </w:r>
          </w:p>
        </w:tc>
        <w:tc>
          <w:tcPr>
            <w:tcW w:w="851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753412">
            <w:pPr>
              <w:jc w:val="center"/>
            </w:pPr>
            <w:r w:rsidRPr="004B77DF">
              <w:t>19958,400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1098,130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4392,523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3446,946</w:t>
            </w:r>
          </w:p>
        </w:tc>
        <w:tc>
          <w:tcPr>
            <w:tcW w:w="851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753412">
            <w:pPr>
              <w:jc w:val="center"/>
            </w:pPr>
            <w:r w:rsidRPr="004B77DF">
              <w:t>8937,600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2A90" w:rsidRPr="004B77DF" w:rsidRDefault="00B02A90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vAlign w:val="center"/>
          </w:tcPr>
          <w:p w:rsidR="00B02A90" w:rsidRPr="004B77DF" w:rsidRDefault="001D2DF7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1137</w:t>
            </w:r>
            <w:r w:rsidR="00B02A90" w:rsidRPr="004B77DF">
              <w:rPr>
                <w:rFonts w:ascii="Times New Roman" w:hAnsi="Times New Roman" w:cs="Times New Roman"/>
              </w:rPr>
              <w:t>,</w:t>
            </w:r>
            <w:r w:rsidRPr="004B77DF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134" w:type="dxa"/>
            <w:vAlign w:val="center"/>
          </w:tcPr>
          <w:p w:rsidR="00B02A90" w:rsidRPr="004B77DF" w:rsidRDefault="001D2DF7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4549</w:t>
            </w:r>
            <w:r w:rsidR="00B02A90" w:rsidRPr="004B77DF">
              <w:rPr>
                <w:rFonts w:ascii="Times New Roman" w:hAnsi="Times New Roman" w:cs="Times New Roman"/>
              </w:rPr>
              <w:t>,</w:t>
            </w:r>
            <w:r w:rsidRPr="004B77DF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1134" w:type="dxa"/>
            <w:vAlign w:val="center"/>
          </w:tcPr>
          <w:p w:rsidR="00B02A90" w:rsidRPr="004B77DF" w:rsidRDefault="001D2DF7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1840</w:t>
            </w:r>
            <w:r w:rsidR="00B02A90" w:rsidRPr="004B77DF">
              <w:rPr>
                <w:rFonts w:ascii="Times New Roman" w:hAnsi="Times New Roman" w:cs="Times New Roman"/>
              </w:rPr>
              <w:t>,</w:t>
            </w:r>
            <w:r w:rsidRPr="004B77DF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51" w:type="dxa"/>
            <w:vAlign w:val="center"/>
          </w:tcPr>
          <w:p w:rsidR="00B02A90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B02A90" w:rsidRPr="004B77DF" w:rsidRDefault="001D2DF7" w:rsidP="00EF35AC">
            <w:pPr>
              <w:jc w:val="center"/>
            </w:pPr>
            <w:r w:rsidRPr="004B77DF">
              <w:t>7526</w:t>
            </w:r>
            <w:r w:rsidR="00B02A90" w:rsidRPr="004B77DF">
              <w:t>,</w:t>
            </w:r>
            <w:r w:rsidR="00EF35AC" w:rsidRPr="004B77DF">
              <w:t>4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2A90" w:rsidRPr="004B77DF" w:rsidRDefault="00B02A90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vAlign w:val="center"/>
          </w:tcPr>
          <w:p w:rsidR="00B02A90" w:rsidRPr="004B77DF" w:rsidRDefault="001D2DF7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983,2</w:t>
            </w:r>
          </w:p>
        </w:tc>
        <w:tc>
          <w:tcPr>
            <w:tcW w:w="1134" w:type="dxa"/>
            <w:vAlign w:val="center"/>
          </w:tcPr>
          <w:p w:rsidR="00B02A90" w:rsidRPr="004B77DF" w:rsidRDefault="001D2DF7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3932,9</w:t>
            </w:r>
          </w:p>
        </w:tc>
        <w:tc>
          <w:tcPr>
            <w:tcW w:w="1134" w:type="dxa"/>
            <w:vAlign w:val="center"/>
          </w:tcPr>
          <w:p w:rsidR="00B02A90" w:rsidRPr="004B77DF" w:rsidRDefault="001D2DF7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1333,5</w:t>
            </w:r>
          </w:p>
        </w:tc>
        <w:tc>
          <w:tcPr>
            <w:tcW w:w="851" w:type="dxa"/>
            <w:vAlign w:val="center"/>
          </w:tcPr>
          <w:p w:rsidR="00B02A90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B02A90" w:rsidRPr="004B77DF" w:rsidRDefault="001D2DF7">
            <w:pPr>
              <w:jc w:val="center"/>
            </w:pPr>
            <w:r w:rsidRPr="004B77DF">
              <w:t>6249,6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2A90" w:rsidRPr="004B77DF" w:rsidRDefault="00B02A90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vAlign w:val="center"/>
          </w:tcPr>
          <w:p w:rsidR="00B02A90" w:rsidRPr="004B77DF" w:rsidRDefault="00E24DD1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333,8</w:t>
            </w:r>
          </w:p>
        </w:tc>
        <w:tc>
          <w:tcPr>
            <w:tcW w:w="1134" w:type="dxa"/>
            <w:vAlign w:val="center"/>
          </w:tcPr>
          <w:p w:rsidR="00B02A90" w:rsidRPr="004B77DF" w:rsidRDefault="00E24DD1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1134" w:type="dxa"/>
            <w:vAlign w:val="center"/>
          </w:tcPr>
          <w:p w:rsidR="00B02A90" w:rsidRPr="004B77DF" w:rsidRDefault="00E24DD1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485,8</w:t>
            </w:r>
          </w:p>
        </w:tc>
        <w:tc>
          <w:tcPr>
            <w:tcW w:w="851" w:type="dxa"/>
            <w:vAlign w:val="center"/>
          </w:tcPr>
          <w:p w:rsidR="00B02A90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B02A90" w:rsidRPr="004B77DF" w:rsidRDefault="00E24DD1">
            <w:pPr>
              <w:jc w:val="center"/>
            </w:pPr>
            <w:r w:rsidRPr="004B77DF">
              <w:t>2154,6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vAlign w:val="center"/>
          </w:tcPr>
          <w:p w:rsidR="00753412" w:rsidRPr="004B77DF" w:rsidRDefault="0007563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236,8</w:t>
            </w:r>
          </w:p>
        </w:tc>
        <w:tc>
          <w:tcPr>
            <w:tcW w:w="1134" w:type="dxa"/>
            <w:vAlign w:val="center"/>
          </w:tcPr>
          <w:p w:rsidR="00753412" w:rsidRPr="004B77DF" w:rsidRDefault="0007563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947,2</w:t>
            </w:r>
          </w:p>
        </w:tc>
        <w:tc>
          <w:tcPr>
            <w:tcW w:w="1134" w:type="dxa"/>
            <w:vAlign w:val="center"/>
          </w:tcPr>
          <w:p w:rsidR="00753412" w:rsidRPr="004B77DF" w:rsidRDefault="0007563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325,4</w:t>
            </w:r>
          </w:p>
        </w:tc>
        <w:tc>
          <w:tcPr>
            <w:tcW w:w="851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075632" w:rsidP="00753412">
            <w:pPr>
              <w:jc w:val="center"/>
            </w:pPr>
            <w:r w:rsidRPr="004B77DF">
              <w:t>1509,4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vAlign w:val="center"/>
          </w:tcPr>
          <w:p w:rsidR="00753412" w:rsidRPr="004B77DF" w:rsidRDefault="0007563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134" w:type="dxa"/>
            <w:vAlign w:val="center"/>
          </w:tcPr>
          <w:p w:rsidR="00753412" w:rsidRPr="004B77DF" w:rsidRDefault="0007563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1134" w:type="dxa"/>
            <w:vAlign w:val="center"/>
          </w:tcPr>
          <w:p w:rsidR="00753412" w:rsidRPr="004B77DF" w:rsidRDefault="0007563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932,9</w:t>
            </w:r>
          </w:p>
        </w:tc>
        <w:tc>
          <w:tcPr>
            <w:tcW w:w="851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075632" w:rsidP="00753412">
            <w:pPr>
              <w:jc w:val="center"/>
            </w:pPr>
            <w:r w:rsidRPr="004B77DF">
              <w:t>1321,6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075632" w:rsidRPr="004B77DF" w:rsidRDefault="0007563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075632" w:rsidRPr="004B77DF" w:rsidRDefault="0007563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5632" w:rsidRPr="004B77DF" w:rsidRDefault="0007563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vAlign w:val="center"/>
          </w:tcPr>
          <w:p w:rsidR="00075632" w:rsidRPr="004B77DF" w:rsidRDefault="0007563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3065,5</w:t>
            </w:r>
          </w:p>
        </w:tc>
        <w:tc>
          <w:tcPr>
            <w:tcW w:w="1134" w:type="dxa"/>
            <w:vAlign w:val="center"/>
          </w:tcPr>
          <w:p w:rsidR="00075632" w:rsidRPr="004B77DF" w:rsidRDefault="0007563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392,1</w:t>
            </w:r>
          </w:p>
        </w:tc>
        <w:tc>
          <w:tcPr>
            <w:tcW w:w="1134" w:type="dxa"/>
            <w:vAlign w:val="center"/>
          </w:tcPr>
          <w:p w:rsidR="00075632" w:rsidRPr="004B77DF" w:rsidRDefault="0007563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1060,2</w:t>
            </w:r>
          </w:p>
        </w:tc>
        <w:tc>
          <w:tcPr>
            <w:tcW w:w="851" w:type="dxa"/>
            <w:vAlign w:val="center"/>
          </w:tcPr>
          <w:p w:rsidR="00075632" w:rsidRPr="004B77DF" w:rsidRDefault="0007563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075632" w:rsidRPr="004B77DF" w:rsidRDefault="00075632" w:rsidP="00753412">
            <w:pPr>
              <w:jc w:val="center"/>
            </w:pPr>
            <w:r w:rsidRPr="004B77DF">
              <w:t>4517,8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075632" w:rsidRPr="004B77DF" w:rsidRDefault="0007563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075632" w:rsidRPr="004B77DF" w:rsidRDefault="0007563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5632" w:rsidRPr="004B77DF" w:rsidRDefault="0007563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  <w:vAlign w:val="center"/>
          </w:tcPr>
          <w:p w:rsidR="00075632" w:rsidRPr="004B77DF" w:rsidRDefault="0007563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3065,5</w:t>
            </w:r>
          </w:p>
        </w:tc>
        <w:tc>
          <w:tcPr>
            <w:tcW w:w="1134" w:type="dxa"/>
            <w:vAlign w:val="center"/>
          </w:tcPr>
          <w:p w:rsidR="00075632" w:rsidRPr="004B77DF" w:rsidRDefault="00C16DA7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451,6</w:t>
            </w:r>
          </w:p>
        </w:tc>
        <w:tc>
          <w:tcPr>
            <w:tcW w:w="1134" w:type="dxa"/>
            <w:vAlign w:val="center"/>
          </w:tcPr>
          <w:p w:rsidR="00075632" w:rsidRPr="004B77DF" w:rsidRDefault="00C16DA7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1053,8</w:t>
            </w:r>
          </w:p>
        </w:tc>
        <w:tc>
          <w:tcPr>
            <w:tcW w:w="851" w:type="dxa"/>
            <w:vAlign w:val="center"/>
          </w:tcPr>
          <w:p w:rsidR="00075632" w:rsidRPr="004B77DF" w:rsidRDefault="00C16DA7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075632" w:rsidRPr="004B77DF" w:rsidRDefault="00C16DA7" w:rsidP="00753412">
            <w:pPr>
              <w:jc w:val="center"/>
            </w:pPr>
            <w:r w:rsidRPr="004B77DF">
              <w:t>4570,9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2A90" w:rsidRPr="004B77DF" w:rsidRDefault="00B02A90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77D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Align w:val="bottom"/>
          </w:tcPr>
          <w:p w:rsidR="00B02A90" w:rsidRPr="004B77DF" w:rsidRDefault="00A639F7" w:rsidP="00D63683">
            <w:pPr>
              <w:jc w:val="right"/>
              <w:rPr>
                <w:b/>
              </w:rPr>
            </w:pPr>
            <w:r w:rsidRPr="004B77DF">
              <w:rPr>
                <w:b/>
              </w:rPr>
              <w:t>20129,78</w:t>
            </w:r>
          </w:p>
        </w:tc>
        <w:tc>
          <w:tcPr>
            <w:tcW w:w="1134" w:type="dxa"/>
            <w:vAlign w:val="bottom"/>
          </w:tcPr>
          <w:p w:rsidR="00B02A90" w:rsidRPr="004B77DF" w:rsidRDefault="00A639F7" w:rsidP="00EF35AC">
            <w:pPr>
              <w:jc w:val="center"/>
              <w:rPr>
                <w:b/>
              </w:rPr>
            </w:pPr>
            <w:r w:rsidRPr="004B77DF">
              <w:rPr>
                <w:b/>
              </w:rPr>
              <w:t>36860,98</w:t>
            </w:r>
          </w:p>
        </w:tc>
        <w:tc>
          <w:tcPr>
            <w:tcW w:w="1134" w:type="dxa"/>
            <w:vAlign w:val="bottom"/>
          </w:tcPr>
          <w:p w:rsidR="00B02A90" w:rsidRPr="004B77DF" w:rsidRDefault="00A639F7" w:rsidP="00EF35AC">
            <w:pPr>
              <w:jc w:val="center"/>
              <w:rPr>
                <w:b/>
              </w:rPr>
            </w:pPr>
            <w:r w:rsidRPr="004B77DF">
              <w:rPr>
                <w:b/>
              </w:rPr>
              <w:t>15150,50</w:t>
            </w:r>
          </w:p>
        </w:tc>
        <w:tc>
          <w:tcPr>
            <w:tcW w:w="851" w:type="dxa"/>
            <w:vAlign w:val="bottom"/>
          </w:tcPr>
          <w:p w:rsidR="00B02A90" w:rsidRPr="004B77DF" w:rsidRDefault="00B02A90" w:rsidP="0086046E">
            <w:pPr>
              <w:jc w:val="center"/>
              <w:rPr>
                <w:b/>
              </w:rPr>
            </w:pPr>
            <w:r w:rsidRPr="004B77DF">
              <w:rPr>
                <w:b/>
              </w:rPr>
              <w:t>0</w:t>
            </w:r>
          </w:p>
        </w:tc>
        <w:tc>
          <w:tcPr>
            <w:tcW w:w="1134" w:type="dxa"/>
            <w:vAlign w:val="bottom"/>
          </w:tcPr>
          <w:p w:rsidR="00B02A90" w:rsidRPr="004B77DF" w:rsidRDefault="00A639F7">
            <w:pPr>
              <w:jc w:val="right"/>
              <w:rPr>
                <w:b/>
              </w:rPr>
            </w:pPr>
            <w:r w:rsidRPr="004B77DF">
              <w:rPr>
                <w:b/>
              </w:rPr>
              <w:t>72141,26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753412" w:rsidRPr="004B77DF" w:rsidRDefault="003E4C3D" w:rsidP="00753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618" w:history="1">
              <w:r w:rsidR="00753412" w:rsidRPr="004B77DF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  <w:r w:rsidR="00753412"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" Ипотечное жилищное кредитование населения </w:t>
            </w:r>
            <w:proofErr w:type="spellStart"/>
            <w:r w:rsidR="00753412"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="00753412"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"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1134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753412">
            <w:pPr>
              <w:jc w:val="center"/>
            </w:pPr>
            <w:r w:rsidRPr="004B77DF">
              <w:t>761,916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1134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753412">
            <w:pPr>
              <w:jc w:val="center"/>
            </w:pPr>
            <w:r w:rsidRPr="004B77DF">
              <w:t>678,154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1134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753412">
            <w:pPr>
              <w:jc w:val="center"/>
            </w:pPr>
            <w:r w:rsidRPr="004B77DF">
              <w:t>611,719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1134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753412">
            <w:pPr>
              <w:jc w:val="center"/>
            </w:pPr>
            <w:r w:rsidRPr="004B77DF">
              <w:t>588,732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753412" w:rsidRPr="004B77DF" w:rsidRDefault="00753412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753412">
            <w:pPr>
              <w:jc w:val="center"/>
            </w:pPr>
            <w:r w:rsidRPr="004B77DF">
              <w:t>283,6125</w:t>
            </w:r>
          </w:p>
        </w:tc>
        <w:tc>
          <w:tcPr>
            <w:tcW w:w="1134" w:type="dxa"/>
            <w:vAlign w:val="center"/>
          </w:tcPr>
          <w:p w:rsidR="00753412" w:rsidRPr="004B77DF" w:rsidRDefault="00753412" w:rsidP="00753412">
            <w:pPr>
              <w:jc w:val="center"/>
            </w:pPr>
            <w:r w:rsidRPr="004B77DF">
              <w:t>283,6125</w:t>
            </w:r>
          </w:p>
        </w:tc>
        <w:tc>
          <w:tcPr>
            <w:tcW w:w="1134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753412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753412">
            <w:pPr>
              <w:jc w:val="center"/>
            </w:pPr>
            <w:r w:rsidRPr="004B77DF">
              <w:t>567,225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2A90" w:rsidRPr="004B77DF" w:rsidRDefault="00B02A90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vAlign w:val="center"/>
          </w:tcPr>
          <w:p w:rsidR="00B02A90" w:rsidRPr="004B77DF" w:rsidRDefault="00B02A90" w:rsidP="00D61128">
            <w:pPr>
              <w:jc w:val="center"/>
            </w:pPr>
            <w:r w:rsidRPr="004B77DF">
              <w:t>249,362</w:t>
            </w:r>
          </w:p>
        </w:tc>
        <w:tc>
          <w:tcPr>
            <w:tcW w:w="1134" w:type="dxa"/>
            <w:vAlign w:val="center"/>
          </w:tcPr>
          <w:p w:rsidR="00B02A90" w:rsidRPr="004B77DF" w:rsidRDefault="00B02A90" w:rsidP="00D61128">
            <w:pPr>
              <w:jc w:val="center"/>
            </w:pPr>
            <w:r w:rsidRPr="004B77DF">
              <w:t>249,362</w:t>
            </w:r>
          </w:p>
        </w:tc>
        <w:tc>
          <w:tcPr>
            <w:tcW w:w="1134" w:type="dxa"/>
            <w:vAlign w:val="center"/>
          </w:tcPr>
          <w:p w:rsidR="00B02A90" w:rsidRPr="004B77DF" w:rsidRDefault="0086046E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B02A90" w:rsidRPr="004B77DF" w:rsidRDefault="0086046E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B02A90" w:rsidRPr="004B77DF" w:rsidRDefault="00B02A90">
            <w:pPr>
              <w:jc w:val="center"/>
            </w:pPr>
            <w:r w:rsidRPr="004B77DF">
              <w:t>498,724</w:t>
            </w:r>
          </w:p>
        </w:tc>
      </w:tr>
      <w:tr w:rsidR="004B77DF" w:rsidRPr="004B77DF" w:rsidTr="00C04754">
        <w:tc>
          <w:tcPr>
            <w:tcW w:w="2211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2A90" w:rsidRPr="004B77DF" w:rsidRDefault="00B02A90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vAlign w:val="center"/>
          </w:tcPr>
          <w:p w:rsidR="00B02A90" w:rsidRPr="004B77DF" w:rsidRDefault="00B02A90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1134" w:type="dxa"/>
            <w:vAlign w:val="center"/>
          </w:tcPr>
          <w:p w:rsidR="00B02A90" w:rsidRPr="004B77DF" w:rsidRDefault="00B02A90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1134" w:type="dxa"/>
            <w:vAlign w:val="center"/>
          </w:tcPr>
          <w:p w:rsidR="00B02A90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B02A90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B02A90" w:rsidRPr="004B77DF" w:rsidRDefault="00333B94">
            <w:pPr>
              <w:jc w:val="center"/>
            </w:pPr>
            <w:r w:rsidRPr="004B77DF">
              <w:t>389,0</w:t>
            </w:r>
          </w:p>
        </w:tc>
      </w:tr>
      <w:tr w:rsidR="004B77DF" w:rsidRPr="004B77DF" w:rsidTr="00C04754">
        <w:tc>
          <w:tcPr>
            <w:tcW w:w="2211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2A90" w:rsidRPr="004B77DF" w:rsidRDefault="00B02A90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vAlign w:val="center"/>
          </w:tcPr>
          <w:p w:rsidR="00B02A90" w:rsidRPr="004B77DF" w:rsidRDefault="00B02A90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B02A90" w:rsidRPr="004B77DF" w:rsidRDefault="00B02A90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B02A90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B02A90" w:rsidRPr="004B77DF" w:rsidRDefault="0086046E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B02A90" w:rsidRPr="004B77DF" w:rsidRDefault="00333B94">
            <w:pPr>
              <w:jc w:val="center"/>
            </w:pPr>
            <w:r w:rsidRPr="004B77DF">
              <w:t>114,0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B02A90" w:rsidRPr="004B77DF" w:rsidRDefault="00B02A90" w:rsidP="007534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2A90" w:rsidRPr="004B77DF" w:rsidRDefault="00B02A90" w:rsidP="00753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77D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Align w:val="bottom"/>
          </w:tcPr>
          <w:p w:rsidR="00B02A90" w:rsidRPr="004B77DF" w:rsidRDefault="00B02A90">
            <w:pPr>
              <w:jc w:val="right"/>
              <w:rPr>
                <w:b/>
              </w:rPr>
            </w:pPr>
            <w:r w:rsidRPr="004B77DF">
              <w:rPr>
                <w:b/>
              </w:rPr>
              <w:t>2104,735</w:t>
            </w:r>
          </w:p>
        </w:tc>
        <w:tc>
          <w:tcPr>
            <w:tcW w:w="1134" w:type="dxa"/>
            <w:vAlign w:val="bottom"/>
          </w:tcPr>
          <w:p w:rsidR="00B02A90" w:rsidRPr="004B77DF" w:rsidRDefault="00B02A90">
            <w:pPr>
              <w:jc w:val="right"/>
              <w:rPr>
                <w:b/>
              </w:rPr>
            </w:pPr>
            <w:r w:rsidRPr="004B77DF">
              <w:rPr>
                <w:b/>
              </w:rPr>
              <w:t>2104,735</w:t>
            </w:r>
          </w:p>
        </w:tc>
        <w:tc>
          <w:tcPr>
            <w:tcW w:w="1134" w:type="dxa"/>
            <w:vAlign w:val="bottom"/>
          </w:tcPr>
          <w:p w:rsidR="00B02A90" w:rsidRPr="004B77DF" w:rsidRDefault="00B02A90" w:rsidP="0086046E">
            <w:pPr>
              <w:jc w:val="center"/>
              <w:rPr>
                <w:b/>
              </w:rPr>
            </w:pPr>
            <w:r w:rsidRPr="004B77DF">
              <w:rPr>
                <w:b/>
              </w:rPr>
              <w:t>0</w:t>
            </w:r>
          </w:p>
        </w:tc>
        <w:tc>
          <w:tcPr>
            <w:tcW w:w="851" w:type="dxa"/>
            <w:vAlign w:val="bottom"/>
          </w:tcPr>
          <w:p w:rsidR="00B02A90" w:rsidRPr="004B77DF" w:rsidRDefault="00B02A90" w:rsidP="0086046E">
            <w:pPr>
              <w:jc w:val="center"/>
              <w:rPr>
                <w:b/>
              </w:rPr>
            </w:pPr>
            <w:r w:rsidRPr="004B77DF">
              <w:rPr>
                <w:b/>
              </w:rPr>
              <w:t>0</w:t>
            </w:r>
          </w:p>
        </w:tc>
        <w:tc>
          <w:tcPr>
            <w:tcW w:w="1134" w:type="dxa"/>
            <w:vAlign w:val="bottom"/>
          </w:tcPr>
          <w:p w:rsidR="00B02A90" w:rsidRPr="004B77DF" w:rsidRDefault="00333B94">
            <w:pPr>
              <w:jc w:val="right"/>
              <w:rPr>
                <w:b/>
              </w:rPr>
            </w:pPr>
            <w:r w:rsidRPr="004B77DF">
              <w:rPr>
                <w:b/>
              </w:rPr>
              <w:t>4209,47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/>
        </w:tc>
        <w:tc>
          <w:tcPr>
            <w:tcW w:w="1759" w:type="dxa"/>
            <w:vMerge w:val="restart"/>
            <w:vAlign w:val="center"/>
          </w:tcPr>
          <w:p w:rsidR="00753412" w:rsidRPr="004B77DF" w:rsidRDefault="00753412" w:rsidP="00753412">
            <w:pPr>
              <w:pStyle w:val="ConsPlusNormal"/>
              <w:ind w:left="-4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992" w:type="dxa"/>
            <w:vAlign w:val="center"/>
          </w:tcPr>
          <w:p w:rsidR="00753412" w:rsidRPr="004B77DF" w:rsidRDefault="00753412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1832,519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1003,015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748,782</w:t>
            </w:r>
          </w:p>
        </w:tc>
        <w:tc>
          <w:tcPr>
            <w:tcW w:w="851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3584,316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/>
        </w:tc>
        <w:tc>
          <w:tcPr>
            <w:tcW w:w="1759" w:type="dxa"/>
            <w:vMerge/>
          </w:tcPr>
          <w:p w:rsidR="00753412" w:rsidRPr="004B77DF" w:rsidRDefault="00753412" w:rsidP="00753412"/>
        </w:tc>
        <w:tc>
          <w:tcPr>
            <w:tcW w:w="992" w:type="dxa"/>
            <w:vAlign w:val="center"/>
          </w:tcPr>
          <w:p w:rsidR="00753412" w:rsidRPr="004B77DF" w:rsidRDefault="00753412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2115,762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1278,721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985,825</w:t>
            </w:r>
          </w:p>
        </w:tc>
        <w:tc>
          <w:tcPr>
            <w:tcW w:w="851" w:type="dxa"/>
            <w:vAlign w:val="bottom"/>
          </w:tcPr>
          <w:p w:rsidR="00753412" w:rsidRPr="004B77DF" w:rsidRDefault="0086046E" w:rsidP="00D05B2B">
            <w:pPr>
              <w:jc w:val="center"/>
            </w:pPr>
            <w:r w:rsidRPr="004B77DF"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4380,308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/>
        </w:tc>
        <w:tc>
          <w:tcPr>
            <w:tcW w:w="1759" w:type="dxa"/>
            <w:vMerge/>
          </w:tcPr>
          <w:p w:rsidR="00753412" w:rsidRPr="004B77DF" w:rsidRDefault="00753412" w:rsidP="00753412"/>
        </w:tc>
        <w:tc>
          <w:tcPr>
            <w:tcW w:w="992" w:type="dxa"/>
            <w:vAlign w:val="center"/>
          </w:tcPr>
          <w:p w:rsidR="00753412" w:rsidRPr="004B77DF" w:rsidRDefault="00753412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1618,4395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868,3995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745,69</w:t>
            </w:r>
          </w:p>
        </w:tc>
        <w:tc>
          <w:tcPr>
            <w:tcW w:w="851" w:type="dxa"/>
            <w:vAlign w:val="bottom"/>
          </w:tcPr>
          <w:p w:rsidR="00753412" w:rsidRPr="004B77DF" w:rsidRDefault="0086046E" w:rsidP="00D05B2B">
            <w:pPr>
              <w:jc w:val="center"/>
            </w:pPr>
            <w:r w:rsidRPr="004B77DF"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3232,529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/>
        </w:tc>
        <w:tc>
          <w:tcPr>
            <w:tcW w:w="1759" w:type="dxa"/>
            <w:vMerge/>
          </w:tcPr>
          <w:p w:rsidR="00753412" w:rsidRPr="004B77DF" w:rsidRDefault="00753412" w:rsidP="00753412"/>
        </w:tc>
        <w:tc>
          <w:tcPr>
            <w:tcW w:w="992" w:type="dxa"/>
            <w:vAlign w:val="center"/>
          </w:tcPr>
          <w:p w:rsidR="00753412" w:rsidRPr="004B77DF" w:rsidRDefault="00753412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2203,666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3992,666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642</w:t>
            </w:r>
            <w:r w:rsidR="00E900D0" w:rsidRPr="004B77DF">
              <w:t>,0</w:t>
            </w:r>
          </w:p>
        </w:tc>
        <w:tc>
          <w:tcPr>
            <w:tcW w:w="851" w:type="dxa"/>
            <w:vAlign w:val="bottom"/>
          </w:tcPr>
          <w:p w:rsidR="00753412" w:rsidRPr="004B77DF" w:rsidRDefault="0086046E" w:rsidP="00D05B2B">
            <w:pPr>
              <w:jc w:val="center"/>
            </w:pPr>
            <w:r w:rsidRPr="004B77DF"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6838,332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/>
        </w:tc>
        <w:tc>
          <w:tcPr>
            <w:tcW w:w="1759" w:type="dxa"/>
            <w:vMerge/>
          </w:tcPr>
          <w:p w:rsidR="00753412" w:rsidRPr="004B77DF" w:rsidRDefault="00753412" w:rsidP="00753412"/>
        </w:tc>
        <w:tc>
          <w:tcPr>
            <w:tcW w:w="992" w:type="dxa"/>
            <w:vAlign w:val="center"/>
          </w:tcPr>
          <w:p w:rsidR="00753412" w:rsidRPr="004B77DF" w:rsidRDefault="00753412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3965,3875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15010,711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1549,527</w:t>
            </w:r>
          </w:p>
        </w:tc>
        <w:tc>
          <w:tcPr>
            <w:tcW w:w="851" w:type="dxa"/>
            <w:vAlign w:val="bottom"/>
          </w:tcPr>
          <w:p w:rsidR="00753412" w:rsidRPr="004B77DF" w:rsidRDefault="0086046E" w:rsidP="00D05B2B">
            <w:pPr>
              <w:jc w:val="center"/>
            </w:pPr>
            <w:r w:rsidRPr="004B77DF"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20525,625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B02A90" w:rsidRPr="004B77DF" w:rsidRDefault="00B02A90" w:rsidP="00753412"/>
        </w:tc>
        <w:tc>
          <w:tcPr>
            <w:tcW w:w="1759" w:type="dxa"/>
            <w:vMerge/>
          </w:tcPr>
          <w:p w:rsidR="00B02A90" w:rsidRPr="004B77DF" w:rsidRDefault="00B02A90" w:rsidP="00753412"/>
        </w:tc>
        <w:tc>
          <w:tcPr>
            <w:tcW w:w="992" w:type="dxa"/>
            <w:vAlign w:val="center"/>
          </w:tcPr>
          <w:p w:rsidR="00B02A90" w:rsidRPr="004B77DF" w:rsidRDefault="00B02A90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vAlign w:val="bottom"/>
          </w:tcPr>
          <w:p w:rsidR="00B02A90" w:rsidRPr="004B77DF" w:rsidRDefault="00B02A90" w:rsidP="00D05B2B">
            <w:pPr>
              <w:jc w:val="center"/>
            </w:pPr>
            <w:r w:rsidRPr="004B77DF">
              <w:t>1347,492</w:t>
            </w:r>
          </w:p>
        </w:tc>
        <w:tc>
          <w:tcPr>
            <w:tcW w:w="1134" w:type="dxa"/>
            <w:vAlign w:val="bottom"/>
          </w:tcPr>
          <w:p w:rsidR="00B02A90" w:rsidRPr="004B77DF" w:rsidRDefault="00B02A90" w:rsidP="00D05B2B">
            <w:pPr>
              <w:jc w:val="center"/>
            </w:pPr>
            <w:r w:rsidRPr="004B77DF">
              <w:t>4641,885</w:t>
            </w:r>
          </w:p>
        </w:tc>
        <w:tc>
          <w:tcPr>
            <w:tcW w:w="1134" w:type="dxa"/>
            <w:vAlign w:val="bottom"/>
          </w:tcPr>
          <w:p w:rsidR="00B02A90" w:rsidRPr="004B77DF" w:rsidRDefault="00B02A90" w:rsidP="00D05B2B">
            <w:pPr>
              <w:jc w:val="center"/>
            </w:pPr>
            <w:r w:rsidRPr="004B77DF">
              <w:t>3446,946</w:t>
            </w:r>
          </w:p>
        </w:tc>
        <w:tc>
          <w:tcPr>
            <w:tcW w:w="851" w:type="dxa"/>
            <w:vAlign w:val="bottom"/>
          </w:tcPr>
          <w:p w:rsidR="00B02A90" w:rsidRPr="004B77DF" w:rsidRDefault="00B02A90" w:rsidP="00D05B2B">
            <w:pPr>
              <w:jc w:val="center"/>
            </w:pPr>
            <w:r w:rsidRPr="004B77DF">
              <w:t>0</w:t>
            </w:r>
          </w:p>
        </w:tc>
        <w:tc>
          <w:tcPr>
            <w:tcW w:w="1134" w:type="dxa"/>
            <w:vAlign w:val="bottom"/>
          </w:tcPr>
          <w:p w:rsidR="00B02A90" w:rsidRPr="004B77DF" w:rsidRDefault="00B02A90" w:rsidP="00C76547">
            <w:pPr>
              <w:jc w:val="center"/>
            </w:pPr>
            <w:r w:rsidRPr="004B77DF">
              <w:t>9436,32</w:t>
            </w:r>
            <w:r w:rsidR="00C76547" w:rsidRPr="004B77DF">
              <w:t>3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B02A90" w:rsidRPr="004B77DF" w:rsidRDefault="00B02A90" w:rsidP="00753412"/>
        </w:tc>
        <w:tc>
          <w:tcPr>
            <w:tcW w:w="1759" w:type="dxa"/>
            <w:vMerge/>
          </w:tcPr>
          <w:p w:rsidR="00B02A90" w:rsidRPr="004B77DF" w:rsidRDefault="00B02A90" w:rsidP="00753412"/>
        </w:tc>
        <w:tc>
          <w:tcPr>
            <w:tcW w:w="992" w:type="dxa"/>
            <w:vAlign w:val="center"/>
          </w:tcPr>
          <w:p w:rsidR="00B02A90" w:rsidRPr="004B77DF" w:rsidRDefault="00B02A90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vAlign w:val="bottom"/>
          </w:tcPr>
          <w:p w:rsidR="00B02A90" w:rsidRPr="004B77DF" w:rsidRDefault="00884CDD" w:rsidP="00D05B2B">
            <w:pPr>
              <w:jc w:val="center"/>
            </w:pPr>
            <w:r w:rsidRPr="004B77DF">
              <w:t>1331,7</w:t>
            </w:r>
            <w:r w:rsidR="00C76547" w:rsidRPr="004B77DF">
              <w:t>54</w:t>
            </w:r>
          </w:p>
        </w:tc>
        <w:tc>
          <w:tcPr>
            <w:tcW w:w="1134" w:type="dxa"/>
            <w:vAlign w:val="bottom"/>
          </w:tcPr>
          <w:p w:rsidR="00B02A90" w:rsidRPr="004B77DF" w:rsidRDefault="00C85AC1" w:rsidP="00D05B2B">
            <w:pPr>
              <w:jc w:val="center"/>
            </w:pPr>
            <w:r w:rsidRPr="004B77DF">
              <w:t>4743,5</w:t>
            </w:r>
            <w:r w:rsidR="00C76547" w:rsidRPr="004B77DF">
              <w:t>15</w:t>
            </w:r>
          </w:p>
        </w:tc>
        <w:tc>
          <w:tcPr>
            <w:tcW w:w="1134" w:type="dxa"/>
            <w:vAlign w:val="bottom"/>
          </w:tcPr>
          <w:p w:rsidR="00B02A90" w:rsidRPr="004B77DF" w:rsidRDefault="00203ADF" w:rsidP="00D05B2B">
            <w:pPr>
              <w:jc w:val="center"/>
            </w:pPr>
            <w:r w:rsidRPr="004B77DF">
              <w:t>1840,131</w:t>
            </w:r>
          </w:p>
        </w:tc>
        <w:tc>
          <w:tcPr>
            <w:tcW w:w="851" w:type="dxa"/>
            <w:vAlign w:val="bottom"/>
          </w:tcPr>
          <w:p w:rsidR="00B02A90" w:rsidRPr="004B77DF" w:rsidRDefault="00B02A90" w:rsidP="00D05B2B">
            <w:pPr>
              <w:jc w:val="center"/>
            </w:pPr>
            <w:r w:rsidRPr="004B77DF">
              <w:t>0</w:t>
            </w:r>
          </w:p>
        </w:tc>
        <w:tc>
          <w:tcPr>
            <w:tcW w:w="1134" w:type="dxa"/>
            <w:vAlign w:val="bottom"/>
          </w:tcPr>
          <w:p w:rsidR="00B02A90" w:rsidRPr="004B77DF" w:rsidRDefault="00C85AC1" w:rsidP="00C76547">
            <w:pPr>
              <w:jc w:val="center"/>
            </w:pPr>
            <w:r w:rsidRPr="004B77DF">
              <w:t>7915,</w:t>
            </w:r>
            <w:r w:rsidR="00C76547" w:rsidRPr="004B77DF">
              <w:t>4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B02A90" w:rsidRPr="004B77DF" w:rsidRDefault="00B02A90" w:rsidP="00753412"/>
        </w:tc>
        <w:tc>
          <w:tcPr>
            <w:tcW w:w="1759" w:type="dxa"/>
            <w:vMerge/>
          </w:tcPr>
          <w:p w:rsidR="00B02A90" w:rsidRPr="004B77DF" w:rsidRDefault="00B02A90" w:rsidP="00753412"/>
        </w:tc>
        <w:tc>
          <w:tcPr>
            <w:tcW w:w="992" w:type="dxa"/>
            <w:vAlign w:val="center"/>
          </w:tcPr>
          <w:p w:rsidR="00B02A90" w:rsidRPr="004B77DF" w:rsidRDefault="00B02A90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vAlign w:val="bottom"/>
          </w:tcPr>
          <w:p w:rsidR="00B02A90" w:rsidRPr="004B77DF" w:rsidRDefault="00884CDD" w:rsidP="00D05B2B">
            <w:pPr>
              <w:jc w:val="center"/>
            </w:pPr>
            <w:r w:rsidRPr="004B77DF">
              <w:t>1040,2</w:t>
            </w:r>
          </w:p>
        </w:tc>
        <w:tc>
          <w:tcPr>
            <w:tcW w:w="1134" w:type="dxa"/>
            <w:vAlign w:val="bottom"/>
          </w:tcPr>
          <w:p w:rsidR="00B02A90" w:rsidRPr="004B77DF" w:rsidRDefault="00C85AC1" w:rsidP="00D05B2B">
            <w:pPr>
              <w:jc w:val="center"/>
            </w:pPr>
            <w:r w:rsidRPr="004B77DF">
              <w:t>3989,9</w:t>
            </w:r>
          </w:p>
        </w:tc>
        <w:tc>
          <w:tcPr>
            <w:tcW w:w="1134" w:type="dxa"/>
            <w:vAlign w:val="bottom"/>
          </w:tcPr>
          <w:p w:rsidR="00B02A90" w:rsidRPr="004B77DF" w:rsidRDefault="00C85AC1" w:rsidP="00D05B2B">
            <w:pPr>
              <w:jc w:val="center"/>
            </w:pPr>
            <w:r w:rsidRPr="004B77DF">
              <w:t>1333,5</w:t>
            </w:r>
          </w:p>
        </w:tc>
        <w:tc>
          <w:tcPr>
            <w:tcW w:w="851" w:type="dxa"/>
            <w:vAlign w:val="bottom"/>
          </w:tcPr>
          <w:p w:rsidR="00B02A90" w:rsidRPr="004B77DF" w:rsidRDefault="00B02A90" w:rsidP="00D05B2B">
            <w:pPr>
              <w:jc w:val="center"/>
            </w:pPr>
            <w:r w:rsidRPr="004B77DF">
              <w:t>0</w:t>
            </w:r>
          </w:p>
        </w:tc>
        <w:tc>
          <w:tcPr>
            <w:tcW w:w="1134" w:type="dxa"/>
            <w:vAlign w:val="bottom"/>
          </w:tcPr>
          <w:p w:rsidR="00B02A90" w:rsidRPr="004B77DF" w:rsidRDefault="005822AE" w:rsidP="00D05B2B">
            <w:pPr>
              <w:jc w:val="center"/>
            </w:pPr>
            <w:r w:rsidRPr="004B77DF">
              <w:t>6363,6</w:t>
            </w:r>
          </w:p>
        </w:tc>
      </w:tr>
      <w:tr w:rsidR="004B77DF" w:rsidRPr="004B77DF" w:rsidTr="00C04754">
        <w:tc>
          <w:tcPr>
            <w:tcW w:w="2211" w:type="dxa"/>
            <w:vMerge/>
          </w:tcPr>
          <w:p w:rsidR="00B02A90" w:rsidRPr="004B77DF" w:rsidRDefault="00B02A90" w:rsidP="00753412"/>
        </w:tc>
        <w:tc>
          <w:tcPr>
            <w:tcW w:w="1759" w:type="dxa"/>
            <w:vMerge/>
          </w:tcPr>
          <w:p w:rsidR="00B02A90" w:rsidRPr="004B77DF" w:rsidRDefault="00B02A90" w:rsidP="00753412"/>
        </w:tc>
        <w:tc>
          <w:tcPr>
            <w:tcW w:w="992" w:type="dxa"/>
            <w:vAlign w:val="center"/>
          </w:tcPr>
          <w:p w:rsidR="00B02A90" w:rsidRPr="004B77DF" w:rsidRDefault="00B02A90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vAlign w:val="bottom"/>
          </w:tcPr>
          <w:p w:rsidR="00B02A90" w:rsidRPr="004B77DF" w:rsidRDefault="002F6C81" w:rsidP="00D05B2B">
            <w:pPr>
              <w:jc w:val="center"/>
            </w:pPr>
            <w:r w:rsidRPr="004B77DF">
              <w:t>333,8</w:t>
            </w:r>
          </w:p>
        </w:tc>
        <w:tc>
          <w:tcPr>
            <w:tcW w:w="1134" w:type="dxa"/>
            <w:vAlign w:val="center"/>
          </w:tcPr>
          <w:p w:rsidR="00B02A90" w:rsidRPr="004B77DF" w:rsidRDefault="002F6C81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1134" w:type="dxa"/>
            <w:vAlign w:val="center"/>
          </w:tcPr>
          <w:p w:rsidR="00B02A90" w:rsidRPr="004B77DF" w:rsidRDefault="002F6C81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485,8</w:t>
            </w:r>
          </w:p>
        </w:tc>
        <w:tc>
          <w:tcPr>
            <w:tcW w:w="851" w:type="dxa"/>
            <w:vAlign w:val="center"/>
          </w:tcPr>
          <w:p w:rsidR="00B02A90" w:rsidRPr="004B77DF" w:rsidRDefault="0086046E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bottom"/>
          </w:tcPr>
          <w:p w:rsidR="00B02A90" w:rsidRPr="004B77DF" w:rsidRDefault="002F6C81" w:rsidP="00D05B2B">
            <w:pPr>
              <w:jc w:val="center"/>
            </w:pPr>
            <w:r w:rsidRPr="004B77DF">
              <w:t>2154,6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/>
        </w:tc>
        <w:tc>
          <w:tcPr>
            <w:tcW w:w="1759" w:type="dxa"/>
            <w:vMerge/>
          </w:tcPr>
          <w:p w:rsidR="00753412" w:rsidRPr="004B77DF" w:rsidRDefault="00753412" w:rsidP="00753412"/>
        </w:tc>
        <w:tc>
          <w:tcPr>
            <w:tcW w:w="992" w:type="dxa"/>
            <w:vAlign w:val="center"/>
          </w:tcPr>
          <w:p w:rsidR="00753412" w:rsidRPr="004B77DF" w:rsidRDefault="00753412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vAlign w:val="bottom"/>
          </w:tcPr>
          <w:p w:rsidR="00753412" w:rsidRPr="004B77DF" w:rsidRDefault="00C16DA7" w:rsidP="00D05B2B">
            <w:pPr>
              <w:jc w:val="center"/>
            </w:pPr>
            <w:r w:rsidRPr="004B77DF">
              <w:t>236,8</w:t>
            </w:r>
          </w:p>
        </w:tc>
        <w:tc>
          <w:tcPr>
            <w:tcW w:w="1134" w:type="dxa"/>
            <w:vAlign w:val="bottom"/>
          </w:tcPr>
          <w:p w:rsidR="00753412" w:rsidRPr="004B77DF" w:rsidRDefault="00C16DA7" w:rsidP="00D05B2B">
            <w:pPr>
              <w:jc w:val="center"/>
            </w:pPr>
            <w:r w:rsidRPr="004B77DF">
              <w:t>947,2</w:t>
            </w:r>
          </w:p>
        </w:tc>
        <w:tc>
          <w:tcPr>
            <w:tcW w:w="1134" w:type="dxa"/>
            <w:vAlign w:val="bottom"/>
          </w:tcPr>
          <w:p w:rsidR="00753412" w:rsidRPr="004B77DF" w:rsidRDefault="00C16DA7" w:rsidP="00D05B2B">
            <w:pPr>
              <w:jc w:val="center"/>
            </w:pPr>
            <w:r w:rsidRPr="004B77DF">
              <w:t>325,4</w:t>
            </w:r>
          </w:p>
        </w:tc>
        <w:tc>
          <w:tcPr>
            <w:tcW w:w="851" w:type="dxa"/>
            <w:vAlign w:val="bottom"/>
          </w:tcPr>
          <w:p w:rsidR="00753412" w:rsidRPr="004B77DF" w:rsidRDefault="0086046E" w:rsidP="00D05B2B">
            <w:pPr>
              <w:jc w:val="center"/>
            </w:pPr>
            <w:r w:rsidRPr="004B77DF"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C16DA7" w:rsidP="00D05B2B">
            <w:pPr>
              <w:jc w:val="center"/>
            </w:pPr>
            <w:r w:rsidRPr="004B77DF">
              <w:t>1509,4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753412" w:rsidRPr="004B77DF" w:rsidRDefault="00753412" w:rsidP="00753412"/>
        </w:tc>
        <w:tc>
          <w:tcPr>
            <w:tcW w:w="1759" w:type="dxa"/>
            <w:vMerge/>
          </w:tcPr>
          <w:p w:rsidR="00753412" w:rsidRPr="004B77DF" w:rsidRDefault="00753412" w:rsidP="00753412"/>
        </w:tc>
        <w:tc>
          <w:tcPr>
            <w:tcW w:w="992" w:type="dxa"/>
            <w:vAlign w:val="center"/>
          </w:tcPr>
          <w:p w:rsidR="00753412" w:rsidRPr="004B77DF" w:rsidRDefault="00753412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vAlign w:val="bottom"/>
          </w:tcPr>
          <w:p w:rsidR="00753412" w:rsidRPr="004B77DF" w:rsidRDefault="00C16DA7" w:rsidP="00D05B2B">
            <w:pPr>
              <w:jc w:val="center"/>
            </w:pPr>
            <w:r w:rsidRPr="004B77DF">
              <w:t>77,7</w:t>
            </w:r>
          </w:p>
        </w:tc>
        <w:tc>
          <w:tcPr>
            <w:tcW w:w="1134" w:type="dxa"/>
            <w:vAlign w:val="bottom"/>
          </w:tcPr>
          <w:p w:rsidR="00753412" w:rsidRPr="004B77DF" w:rsidRDefault="00C16DA7" w:rsidP="00D05B2B">
            <w:pPr>
              <w:jc w:val="center"/>
            </w:pPr>
            <w:r w:rsidRPr="004B77DF">
              <w:t>311,0</w:t>
            </w:r>
          </w:p>
        </w:tc>
        <w:tc>
          <w:tcPr>
            <w:tcW w:w="1134" w:type="dxa"/>
            <w:vAlign w:val="bottom"/>
          </w:tcPr>
          <w:p w:rsidR="00753412" w:rsidRPr="004B77DF" w:rsidRDefault="00C16DA7" w:rsidP="00D05B2B">
            <w:pPr>
              <w:jc w:val="center"/>
            </w:pPr>
            <w:r w:rsidRPr="004B77DF">
              <w:t>932,9</w:t>
            </w:r>
          </w:p>
        </w:tc>
        <w:tc>
          <w:tcPr>
            <w:tcW w:w="851" w:type="dxa"/>
            <w:vAlign w:val="bottom"/>
          </w:tcPr>
          <w:p w:rsidR="00753412" w:rsidRPr="004B77DF" w:rsidRDefault="00753412" w:rsidP="00D05B2B">
            <w:pPr>
              <w:jc w:val="center"/>
            </w:pPr>
            <w:r w:rsidRPr="004B77DF">
              <w:t>0</w:t>
            </w:r>
          </w:p>
        </w:tc>
        <w:tc>
          <w:tcPr>
            <w:tcW w:w="1134" w:type="dxa"/>
            <w:vAlign w:val="bottom"/>
          </w:tcPr>
          <w:p w:rsidR="00753412" w:rsidRPr="004B77DF" w:rsidRDefault="00C16DA7" w:rsidP="00D05B2B">
            <w:pPr>
              <w:jc w:val="center"/>
            </w:pPr>
            <w:r w:rsidRPr="004B77DF">
              <w:t>1321,6</w:t>
            </w:r>
          </w:p>
        </w:tc>
      </w:tr>
      <w:tr w:rsidR="004B77DF" w:rsidRPr="004B77DF" w:rsidTr="00627994">
        <w:tc>
          <w:tcPr>
            <w:tcW w:w="2211" w:type="dxa"/>
            <w:vMerge/>
          </w:tcPr>
          <w:p w:rsidR="002005AD" w:rsidRPr="004B77DF" w:rsidRDefault="002005AD" w:rsidP="00753412"/>
        </w:tc>
        <w:tc>
          <w:tcPr>
            <w:tcW w:w="1759" w:type="dxa"/>
            <w:vMerge/>
          </w:tcPr>
          <w:p w:rsidR="002005AD" w:rsidRPr="004B77DF" w:rsidRDefault="002005AD" w:rsidP="00753412"/>
        </w:tc>
        <w:tc>
          <w:tcPr>
            <w:tcW w:w="992" w:type="dxa"/>
            <w:vAlign w:val="center"/>
          </w:tcPr>
          <w:p w:rsidR="002005AD" w:rsidRPr="004B77DF" w:rsidRDefault="002005AD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2005AD" w:rsidRPr="004B77DF" w:rsidRDefault="002005AD" w:rsidP="002005AD">
            <w:pPr>
              <w:jc w:val="center"/>
            </w:pPr>
            <w:r w:rsidRPr="004B77DF">
              <w:t>3065,5</w:t>
            </w:r>
          </w:p>
        </w:tc>
        <w:tc>
          <w:tcPr>
            <w:tcW w:w="1134" w:type="dxa"/>
          </w:tcPr>
          <w:p w:rsidR="002005AD" w:rsidRPr="004B77DF" w:rsidRDefault="002005AD" w:rsidP="002005AD">
            <w:pPr>
              <w:jc w:val="center"/>
            </w:pPr>
            <w:r w:rsidRPr="004B77DF">
              <w:t>392,1</w:t>
            </w:r>
          </w:p>
        </w:tc>
        <w:tc>
          <w:tcPr>
            <w:tcW w:w="1134" w:type="dxa"/>
          </w:tcPr>
          <w:p w:rsidR="002005AD" w:rsidRPr="004B77DF" w:rsidRDefault="002005AD" w:rsidP="002005AD">
            <w:pPr>
              <w:jc w:val="center"/>
            </w:pPr>
            <w:r w:rsidRPr="004B77DF">
              <w:t>1060,2</w:t>
            </w:r>
          </w:p>
        </w:tc>
        <w:tc>
          <w:tcPr>
            <w:tcW w:w="851" w:type="dxa"/>
          </w:tcPr>
          <w:p w:rsidR="002005AD" w:rsidRPr="004B77DF" w:rsidRDefault="002005AD" w:rsidP="002005AD">
            <w:pPr>
              <w:jc w:val="center"/>
            </w:pPr>
            <w:r w:rsidRPr="004B77DF">
              <w:t>0</w:t>
            </w:r>
          </w:p>
        </w:tc>
        <w:tc>
          <w:tcPr>
            <w:tcW w:w="1134" w:type="dxa"/>
          </w:tcPr>
          <w:p w:rsidR="002005AD" w:rsidRPr="004B77DF" w:rsidRDefault="002005AD" w:rsidP="002005AD">
            <w:pPr>
              <w:jc w:val="center"/>
            </w:pPr>
            <w:r w:rsidRPr="004B77DF">
              <w:t>4517,8</w:t>
            </w:r>
          </w:p>
        </w:tc>
      </w:tr>
      <w:tr w:rsidR="004B77DF" w:rsidRPr="004B77DF" w:rsidTr="00627994">
        <w:tc>
          <w:tcPr>
            <w:tcW w:w="2211" w:type="dxa"/>
            <w:vMerge/>
          </w:tcPr>
          <w:p w:rsidR="002005AD" w:rsidRPr="004B77DF" w:rsidRDefault="002005AD" w:rsidP="00753412"/>
        </w:tc>
        <w:tc>
          <w:tcPr>
            <w:tcW w:w="1759" w:type="dxa"/>
            <w:vMerge/>
          </w:tcPr>
          <w:p w:rsidR="002005AD" w:rsidRPr="004B77DF" w:rsidRDefault="002005AD" w:rsidP="00753412"/>
        </w:tc>
        <w:tc>
          <w:tcPr>
            <w:tcW w:w="992" w:type="dxa"/>
            <w:vAlign w:val="center"/>
          </w:tcPr>
          <w:p w:rsidR="002005AD" w:rsidRPr="004B77DF" w:rsidRDefault="002005AD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2005AD" w:rsidRPr="004B77DF" w:rsidRDefault="002005AD" w:rsidP="002005AD">
            <w:pPr>
              <w:jc w:val="center"/>
            </w:pPr>
            <w:r w:rsidRPr="004B77DF">
              <w:t>3065,5</w:t>
            </w:r>
          </w:p>
        </w:tc>
        <w:tc>
          <w:tcPr>
            <w:tcW w:w="1134" w:type="dxa"/>
          </w:tcPr>
          <w:p w:rsidR="002005AD" w:rsidRPr="004B77DF" w:rsidRDefault="002005AD" w:rsidP="002005AD">
            <w:pPr>
              <w:jc w:val="center"/>
            </w:pPr>
            <w:r w:rsidRPr="004B77DF">
              <w:t>451,6</w:t>
            </w:r>
          </w:p>
        </w:tc>
        <w:tc>
          <w:tcPr>
            <w:tcW w:w="1134" w:type="dxa"/>
          </w:tcPr>
          <w:p w:rsidR="002005AD" w:rsidRPr="004B77DF" w:rsidRDefault="002005AD" w:rsidP="002005AD">
            <w:pPr>
              <w:jc w:val="center"/>
            </w:pPr>
            <w:r w:rsidRPr="004B77DF">
              <w:t>1053,8</w:t>
            </w:r>
          </w:p>
        </w:tc>
        <w:tc>
          <w:tcPr>
            <w:tcW w:w="851" w:type="dxa"/>
          </w:tcPr>
          <w:p w:rsidR="002005AD" w:rsidRPr="004B77DF" w:rsidRDefault="002005AD" w:rsidP="002005AD">
            <w:pPr>
              <w:jc w:val="center"/>
            </w:pPr>
            <w:r w:rsidRPr="004B77DF">
              <w:t>0</w:t>
            </w:r>
          </w:p>
        </w:tc>
        <w:tc>
          <w:tcPr>
            <w:tcW w:w="1134" w:type="dxa"/>
          </w:tcPr>
          <w:p w:rsidR="002005AD" w:rsidRPr="004B77DF" w:rsidRDefault="002005AD" w:rsidP="002005AD">
            <w:pPr>
              <w:jc w:val="center"/>
            </w:pPr>
            <w:r w:rsidRPr="004B77DF">
              <w:t>4570,9</w:t>
            </w:r>
          </w:p>
        </w:tc>
      </w:tr>
      <w:tr w:rsidR="004B77DF" w:rsidRPr="004B77DF" w:rsidTr="00D61128">
        <w:tc>
          <w:tcPr>
            <w:tcW w:w="2211" w:type="dxa"/>
            <w:vMerge/>
          </w:tcPr>
          <w:p w:rsidR="00B02A90" w:rsidRPr="004B77DF" w:rsidRDefault="00B02A90" w:rsidP="00753412"/>
        </w:tc>
        <w:tc>
          <w:tcPr>
            <w:tcW w:w="1759" w:type="dxa"/>
            <w:vMerge/>
          </w:tcPr>
          <w:p w:rsidR="00B02A90" w:rsidRPr="004B77DF" w:rsidRDefault="00B02A90" w:rsidP="00753412"/>
        </w:tc>
        <w:tc>
          <w:tcPr>
            <w:tcW w:w="992" w:type="dxa"/>
            <w:vAlign w:val="center"/>
          </w:tcPr>
          <w:p w:rsidR="00B02A90" w:rsidRPr="004B77DF" w:rsidRDefault="00B02A90" w:rsidP="00D05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77D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Align w:val="bottom"/>
          </w:tcPr>
          <w:p w:rsidR="00B02A90" w:rsidRPr="004B77DF" w:rsidRDefault="00C76547" w:rsidP="00BA2E51">
            <w:pPr>
              <w:jc w:val="center"/>
              <w:rPr>
                <w:b/>
              </w:rPr>
            </w:pPr>
            <w:r w:rsidRPr="004B77DF">
              <w:rPr>
                <w:b/>
              </w:rPr>
              <w:t>22234,52</w:t>
            </w:r>
          </w:p>
        </w:tc>
        <w:tc>
          <w:tcPr>
            <w:tcW w:w="1134" w:type="dxa"/>
            <w:vAlign w:val="bottom"/>
          </w:tcPr>
          <w:p w:rsidR="00B02A90" w:rsidRPr="004B77DF" w:rsidRDefault="00C76547" w:rsidP="00203ADF">
            <w:pPr>
              <w:jc w:val="center"/>
              <w:rPr>
                <w:b/>
              </w:rPr>
            </w:pPr>
            <w:r w:rsidRPr="004B77DF">
              <w:rPr>
                <w:b/>
              </w:rPr>
              <w:t>38965,71</w:t>
            </w:r>
          </w:p>
        </w:tc>
        <w:tc>
          <w:tcPr>
            <w:tcW w:w="1134" w:type="dxa"/>
            <w:vAlign w:val="bottom"/>
          </w:tcPr>
          <w:p w:rsidR="00B02A90" w:rsidRPr="004B77DF" w:rsidRDefault="00C76547" w:rsidP="00203ADF">
            <w:pPr>
              <w:jc w:val="center"/>
              <w:rPr>
                <w:b/>
              </w:rPr>
            </w:pPr>
            <w:r w:rsidRPr="004B77DF">
              <w:rPr>
                <w:b/>
              </w:rPr>
              <w:t>15150,50</w:t>
            </w:r>
          </w:p>
        </w:tc>
        <w:tc>
          <w:tcPr>
            <w:tcW w:w="851" w:type="dxa"/>
            <w:vAlign w:val="bottom"/>
          </w:tcPr>
          <w:p w:rsidR="00B02A90" w:rsidRPr="004B77DF" w:rsidRDefault="00B02A90" w:rsidP="00D05B2B">
            <w:pPr>
              <w:jc w:val="center"/>
              <w:rPr>
                <w:b/>
              </w:rPr>
            </w:pPr>
            <w:r w:rsidRPr="004B77DF">
              <w:rPr>
                <w:b/>
              </w:rPr>
              <w:t>0</w:t>
            </w:r>
          </w:p>
        </w:tc>
        <w:tc>
          <w:tcPr>
            <w:tcW w:w="1134" w:type="dxa"/>
            <w:vAlign w:val="bottom"/>
          </w:tcPr>
          <w:p w:rsidR="00B02A90" w:rsidRPr="004B77DF" w:rsidRDefault="00C76547" w:rsidP="00BA2E51">
            <w:pPr>
              <w:jc w:val="center"/>
              <w:rPr>
                <w:b/>
              </w:rPr>
            </w:pPr>
            <w:r w:rsidRPr="004B77DF">
              <w:rPr>
                <w:b/>
              </w:rPr>
              <w:t>76350,73</w:t>
            </w:r>
          </w:p>
        </w:tc>
      </w:tr>
      <w:tr w:rsidR="004B77DF" w:rsidRPr="004B77DF" w:rsidTr="00D61128">
        <w:tc>
          <w:tcPr>
            <w:tcW w:w="2211" w:type="dxa"/>
          </w:tcPr>
          <w:p w:rsidR="00753412" w:rsidRPr="004B77DF" w:rsidRDefault="00753412" w:rsidP="00753412"/>
        </w:tc>
        <w:tc>
          <w:tcPr>
            <w:tcW w:w="7996" w:type="dxa"/>
            <w:gridSpan w:val="7"/>
          </w:tcPr>
          <w:p w:rsidR="00753412" w:rsidRPr="004B77DF" w:rsidRDefault="00753412" w:rsidP="00753412">
            <w:pPr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Ежегодные объемы финансирования мероприятий программы за счет бюджетов всех уровней будут уточняться исходя из возможностей соо</w:t>
            </w:r>
            <w:r w:rsidR="00662430" w:rsidRPr="004B77DF">
              <w:rPr>
                <w:sz w:val="24"/>
                <w:szCs w:val="24"/>
              </w:rPr>
              <w:t>тветствующих бюджетов на планов</w:t>
            </w:r>
            <w:r w:rsidRPr="004B77DF">
              <w:rPr>
                <w:sz w:val="24"/>
                <w:szCs w:val="24"/>
              </w:rPr>
              <w:t>ый период</w:t>
            </w:r>
          </w:p>
        </w:tc>
      </w:tr>
      <w:tr w:rsidR="004B77DF" w:rsidRPr="004B77DF" w:rsidTr="00D61128">
        <w:tc>
          <w:tcPr>
            <w:tcW w:w="2211" w:type="dxa"/>
            <w:vAlign w:val="center"/>
          </w:tcPr>
          <w:p w:rsidR="00753412" w:rsidRPr="004B77DF" w:rsidRDefault="00753412" w:rsidP="007534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Индикаторы достижения цели муниципальной программы и показатели непосредственных результатов</w:t>
            </w:r>
          </w:p>
          <w:p w:rsidR="00753412" w:rsidRPr="004B77DF" w:rsidRDefault="00753412" w:rsidP="00753412">
            <w:pPr>
              <w:pStyle w:val="ConsPlusNormal"/>
            </w:pPr>
          </w:p>
        </w:tc>
        <w:tc>
          <w:tcPr>
            <w:tcW w:w="7996" w:type="dxa"/>
            <w:gridSpan w:val="7"/>
            <w:vAlign w:val="center"/>
          </w:tcPr>
          <w:p w:rsidR="00753412" w:rsidRPr="004B77DF" w:rsidRDefault="00753412" w:rsidP="007534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Индикатор 1 Количество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 - не менее 10 процентов ежегодно до 202</w:t>
            </w:r>
            <w:r w:rsidR="002005AD" w:rsidRPr="004B77DF">
              <w:rPr>
                <w:sz w:val="24"/>
                <w:szCs w:val="24"/>
              </w:rPr>
              <w:t>7</w:t>
            </w:r>
            <w:r w:rsidRPr="004B77DF">
              <w:rPr>
                <w:sz w:val="24"/>
                <w:szCs w:val="24"/>
              </w:rPr>
              <w:t xml:space="preserve"> года.</w:t>
            </w:r>
          </w:p>
          <w:p w:rsidR="00753412" w:rsidRPr="004B77DF" w:rsidRDefault="00753412" w:rsidP="007534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Индикатор 2.2. Доля молодых семей, получивших свидетельства о праве на получение социальной выплаты, в общем количестве молодых семей - участников Подпрограммы 2 - не менее 25 процентов ежегодно до 202</w:t>
            </w:r>
            <w:r w:rsidR="002005AD" w:rsidRPr="004B77DF">
              <w:rPr>
                <w:sz w:val="24"/>
                <w:szCs w:val="24"/>
              </w:rPr>
              <w:t>7</w:t>
            </w:r>
            <w:r w:rsidRPr="004B77DF">
              <w:rPr>
                <w:sz w:val="24"/>
                <w:szCs w:val="24"/>
              </w:rPr>
              <w:t xml:space="preserve"> года</w:t>
            </w:r>
            <w:r w:rsidR="00653C2F" w:rsidRPr="004B77DF">
              <w:rPr>
                <w:sz w:val="24"/>
                <w:szCs w:val="24"/>
              </w:rPr>
              <w:t>.</w:t>
            </w:r>
          </w:p>
          <w:p w:rsidR="00753412" w:rsidRPr="004B77DF" w:rsidRDefault="00753412" w:rsidP="00753412">
            <w:pPr>
              <w:pStyle w:val="ConsPlusNormal"/>
              <w:ind w:lef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</w:t>
            </w:r>
          </w:p>
          <w:p w:rsidR="00753412" w:rsidRPr="004B77DF" w:rsidRDefault="00753412" w:rsidP="007534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- Количество молодых семей, получивших свидетельства о праве на получение социальной выплаты на приобретение (строительство) жилого помещения, - 10 ежегодно</w:t>
            </w:r>
          </w:p>
          <w:p w:rsidR="00753412" w:rsidRPr="004B77DF" w:rsidRDefault="00753412" w:rsidP="007534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- Площадь приобретенных жилых помещений – 500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. ежегодно</w:t>
            </w:r>
          </w:p>
          <w:p w:rsidR="00753412" w:rsidRPr="004B77DF" w:rsidRDefault="00753412" w:rsidP="00753412">
            <w:pPr>
              <w:pStyle w:val="ConsPlusNormal"/>
            </w:pPr>
          </w:p>
        </w:tc>
      </w:tr>
    </w:tbl>
    <w:p w:rsidR="00753412" w:rsidRPr="004B77DF" w:rsidRDefault="00753412" w:rsidP="007534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3412" w:rsidRPr="004B77DF" w:rsidRDefault="00753412" w:rsidP="00753412">
      <w:pPr>
        <w:pStyle w:val="ConsPlusNormal"/>
        <w:ind w:left="-709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96"/>
      <w:bookmarkEnd w:id="1"/>
      <w:r w:rsidRPr="004B77DF">
        <w:rPr>
          <w:rFonts w:ascii="Times New Roman" w:hAnsi="Times New Roman" w:cs="Times New Roman"/>
          <w:b/>
          <w:sz w:val="24"/>
          <w:szCs w:val="24"/>
        </w:rPr>
        <w:t>2. ТЕКСТ ПРОГРАММЫ</w:t>
      </w:r>
    </w:p>
    <w:p w:rsidR="00753412" w:rsidRPr="004B77DF" w:rsidRDefault="00753412" w:rsidP="00753412">
      <w:pPr>
        <w:pStyle w:val="ConsPlusTitle"/>
        <w:ind w:left="-709" w:firstLine="709"/>
        <w:jc w:val="center"/>
        <w:outlineLvl w:val="2"/>
        <w:rPr>
          <w:rFonts w:ascii="Times New Roman" w:hAnsi="Times New Roman"/>
          <w:sz w:val="24"/>
          <w:szCs w:val="24"/>
        </w:rPr>
      </w:pPr>
      <w:r w:rsidRPr="004B77DF">
        <w:rPr>
          <w:rFonts w:ascii="Times New Roman" w:hAnsi="Times New Roman"/>
          <w:sz w:val="24"/>
          <w:szCs w:val="24"/>
        </w:rPr>
        <w:t>2.1. Характеристика текущего состояния</w:t>
      </w:r>
    </w:p>
    <w:p w:rsidR="00753412" w:rsidRPr="004B77DF" w:rsidRDefault="00753412" w:rsidP="00D61128">
      <w:pPr>
        <w:pStyle w:val="ConsPlusNormal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3412" w:rsidRPr="004B77DF" w:rsidRDefault="00753412" w:rsidP="00D61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С 2004 года начался современный этап государственной жилищной политики, направленной на повышение доступности жилья для населения. В связи с этим был принят пакет федеральных законов, в том числе Жилищный </w:t>
      </w:r>
      <w:hyperlink r:id="rId12" w:history="1">
        <w:r w:rsidRPr="004B77D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4B77DF">
        <w:rPr>
          <w:rFonts w:ascii="Times New Roman" w:hAnsi="Times New Roman" w:cs="Times New Roman"/>
          <w:sz w:val="24"/>
          <w:szCs w:val="24"/>
        </w:rPr>
        <w:t xml:space="preserve"> Российской Федерации. </w:t>
      </w:r>
      <w:proofErr w:type="gramStart"/>
      <w:r w:rsidRPr="004B77DF">
        <w:rPr>
          <w:rFonts w:ascii="Times New Roman" w:hAnsi="Times New Roman" w:cs="Times New Roman"/>
          <w:sz w:val="24"/>
          <w:szCs w:val="24"/>
        </w:rPr>
        <w:t xml:space="preserve">На основании федеральных законов в 2007 году в Нижегородской области был принят </w:t>
      </w:r>
      <w:hyperlink r:id="rId13" w:history="1">
        <w:r w:rsidRPr="004B77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4B77DF">
        <w:rPr>
          <w:rFonts w:ascii="Times New Roman" w:hAnsi="Times New Roman" w:cs="Times New Roman"/>
          <w:sz w:val="24"/>
          <w:szCs w:val="24"/>
        </w:rPr>
        <w:t xml:space="preserve"> Нижегородской области от 7 сентября 2007 года N 123-З "О жилищной политике в Нижегородской области", который определил цели жилищной политики Нижегородской области, полномочия органов государственной власти Нижегородской области в области жилищных отношений и другие важные вопросы, касающиеся жилищного фонда Нижегородской области и обеспечения жильем граждан, проживающих на</w:t>
      </w:r>
      <w:proofErr w:type="gramEnd"/>
      <w:r w:rsidRPr="004B77DF">
        <w:rPr>
          <w:rFonts w:ascii="Times New Roman" w:hAnsi="Times New Roman" w:cs="Times New Roman"/>
          <w:sz w:val="24"/>
          <w:szCs w:val="24"/>
        </w:rPr>
        <w:t xml:space="preserve"> территории Нижегородской области.</w:t>
      </w:r>
    </w:p>
    <w:p w:rsidR="00753412" w:rsidRPr="004B77DF" w:rsidRDefault="00753412" w:rsidP="00D61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Однако жилищная проблема для жителей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662430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>а по-прежнему является одной из наиболее острых социальных проблем. Реальную потребность в улучшении жилищных условий испытывают в настоящее время более 100 семей.</w:t>
      </w:r>
    </w:p>
    <w:p w:rsidR="00753412" w:rsidRPr="004B77DF" w:rsidRDefault="00753412" w:rsidP="00D611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Превышение смертности над рождаемостью в российском обществе ставит в ранг приоритетных государственных проблем, требующих незамедлительных и масштабных действий, проблему обеспечения жилищных условий для молодой семьи в целях стимулирования рождения и воспитания детей.</w:t>
      </w:r>
    </w:p>
    <w:p w:rsidR="00753412" w:rsidRPr="004B77DF" w:rsidRDefault="00753412" w:rsidP="00D61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Снижение рождаемости происходит во всех промышленно развитых странах мира, однако Россия при этом имеет негативные тенденции основных демографических показателей, а именно: длительный спад рождаемости на фоне повышения смертности, ведущий к систематическому уменьшению абсолютной численности населения. Целевая демографическая политика по отношению к молодежи должна нейтрализовать процессы депопуляции и изменить демографическое поведение населения.</w:t>
      </w:r>
    </w:p>
    <w:p w:rsidR="00753412" w:rsidRPr="004B77DF" w:rsidRDefault="00753412" w:rsidP="00D61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По ряду оценок одна из основных причин сокращения населения заключается в отсутствии перспектив решения жилищной проблемы населения репродуктивного возраста, то есть в основном молодого населения.</w:t>
      </w:r>
    </w:p>
    <w:p w:rsidR="00753412" w:rsidRPr="004B77DF" w:rsidRDefault="00753412" w:rsidP="00D61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За период реализации районной целевой программы «Ипотечное жилищное </w:t>
      </w:r>
      <w:r w:rsidRPr="004B77DF">
        <w:rPr>
          <w:rFonts w:ascii="Times New Roman" w:hAnsi="Times New Roman" w:cs="Times New Roman"/>
          <w:sz w:val="24"/>
          <w:szCs w:val="24"/>
        </w:rPr>
        <w:lastRenderedPageBreak/>
        <w:t xml:space="preserve">кредитование населения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662430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>а» с 2010 по 2012 год 25 человек получили государственную поддержку на улучшение жилищных условий.</w:t>
      </w:r>
    </w:p>
    <w:p w:rsidR="00753412" w:rsidRPr="004B77DF" w:rsidRDefault="00753412" w:rsidP="00D61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В рамках муниципальной целевой программы </w:t>
      </w:r>
      <w:r w:rsidRPr="004B77DF">
        <w:rPr>
          <w:rFonts w:ascii="Times New Roman" w:hAnsi="Times New Roman" w:cs="Times New Roman"/>
          <w:bCs/>
          <w:sz w:val="24"/>
          <w:szCs w:val="24"/>
        </w:rPr>
        <w:t xml:space="preserve">"Обеспечение жильем молодых семей в </w:t>
      </w:r>
      <w:proofErr w:type="spellStart"/>
      <w:r w:rsidRPr="004B77DF">
        <w:rPr>
          <w:rFonts w:ascii="Times New Roman" w:hAnsi="Times New Roman" w:cs="Times New Roman"/>
          <w:bCs/>
          <w:sz w:val="24"/>
          <w:szCs w:val="24"/>
        </w:rPr>
        <w:t>Починковском</w:t>
      </w:r>
      <w:proofErr w:type="spellEnd"/>
      <w:r w:rsidRPr="004B77DF">
        <w:rPr>
          <w:rFonts w:ascii="Times New Roman" w:hAnsi="Times New Roman" w:cs="Times New Roman"/>
          <w:bCs/>
          <w:sz w:val="24"/>
          <w:szCs w:val="24"/>
        </w:rPr>
        <w:t xml:space="preserve"> муниципальном районе Нижегородской области"</w:t>
      </w:r>
      <w:r w:rsidRPr="004B77DF">
        <w:rPr>
          <w:rFonts w:ascii="Times New Roman" w:hAnsi="Times New Roman" w:cs="Times New Roman"/>
          <w:sz w:val="24"/>
          <w:szCs w:val="24"/>
        </w:rPr>
        <w:t xml:space="preserve"> в течение 4 лет (2010 - 2014 годы) улучшили жилищные условия 26 молодых семей.</w:t>
      </w:r>
    </w:p>
    <w:p w:rsidR="00753412" w:rsidRPr="004B77DF" w:rsidRDefault="00753412" w:rsidP="009E60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По состоянию на 1 января 2015 года в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муниципальном районе на учете нуждающихся в улучшении жилищных условий состояло 75 молодых семей. Для данной категории семей жилищная проблема является наиболее острой и требует решения в ближайшее время.</w:t>
      </w:r>
    </w:p>
    <w:p w:rsidR="00753412" w:rsidRPr="004B77DF" w:rsidRDefault="00753412" w:rsidP="00D61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При этом количество молодых семей, изъявивших желание получить государственную поддержку в вопросах обеспечения жильем, растет с каждым годом. Реализовать эту возможность они смогут в рамках </w:t>
      </w:r>
      <w:hyperlink w:anchor="P3369" w:history="1">
        <w:r w:rsidRPr="004B77DF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4B77DF">
        <w:rPr>
          <w:rFonts w:ascii="Times New Roman" w:hAnsi="Times New Roman" w:cs="Times New Roman"/>
          <w:sz w:val="24"/>
          <w:szCs w:val="24"/>
        </w:rPr>
        <w:t xml:space="preserve"> "Обеспечение жильем молодых семей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662430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>а Нижегородской области".</w:t>
      </w:r>
    </w:p>
    <w:p w:rsidR="00D61128" w:rsidRPr="004B77DF" w:rsidRDefault="00D61128" w:rsidP="00D61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У администрации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9E60DF" w:rsidRPr="004B77DF">
        <w:rPr>
          <w:rFonts w:ascii="Times New Roman" w:hAnsi="Times New Roman" w:cs="Times New Roman"/>
          <w:sz w:val="24"/>
          <w:szCs w:val="24"/>
        </w:rPr>
        <w:t>округа</w:t>
      </w:r>
      <w:r w:rsidRPr="004B77DF">
        <w:rPr>
          <w:rFonts w:ascii="Times New Roman" w:hAnsi="Times New Roman" w:cs="Times New Roman"/>
          <w:sz w:val="24"/>
          <w:szCs w:val="24"/>
        </w:rPr>
        <w:t xml:space="preserve"> существуют обязательства, принятые ранее в рамках различных программ, связанные с компенсацией части платежей и процентов по ранее выданным жилищным кредитам. Например, в рамках районной целев</w:t>
      </w:r>
      <w:r w:rsidR="009E60DF" w:rsidRPr="004B77DF">
        <w:rPr>
          <w:rFonts w:ascii="Times New Roman" w:hAnsi="Times New Roman" w:cs="Times New Roman"/>
          <w:sz w:val="24"/>
          <w:szCs w:val="24"/>
        </w:rPr>
        <w:t>ой</w:t>
      </w:r>
      <w:r w:rsidRPr="004B77D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E60DF" w:rsidRPr="004B77DF">
        <w:rPr>
          <w:rFonts w:ascii="Times New Roman" w:hAnsi="Times New Roman" w:cs="Times New Roman"/>
          <w:sz w:val="24"/>
          <w:szCs w:val="24"/>
        </w:rPr>
        <w:t>ы</w:t>
      </w:r>
      <w:r w:rsidRPr="004B77DF">
        <w:rPr>
          <w:rFonts w:ascii="Times New Roman" w:hAnsi="Times New Roman" w:cs="Times New Roman"/>
          <w:sz w:val="24"/>
          <w:szCs w:val="24"/>
        </w:rPr>
        <w:t xml:space="preserve"> «Ипотечное жилищное кредитование населения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="004B77DF">
        <w:rPr>
          <w:rFonts w:ascii="Times New Roman" w:hAnsi="Times New Roman" w:cs="Times New Roman"/>
          <w:sz w:val="24"/>
          <w:szCs w:val="24"/>
        </w:rPr>
        <w:t xml:space="preserve"> </w:t>
      </w:r>
      <w:r w:rsidRPr="004B77DF">
        <w:rPr>
          <w:rFonts w:ascii="Times New Roman" w:hAnsi="Times New Roman" w:cs="Times New Roman"/>
          <w:sz w:val="24"/>
          <w:szCs w:val="24"/>
        </w:rPr>
        <w:t>муниципального района» на 2009 – 2022 годы</w:t>
      </w:r>
      <w:r w:rsidR="004B77DF">
        <w:rPr>
          <w:rFonts w:ascii="Times New Roman" w:hAnsi="Times New Roman" w:cs="Times New Roman"/>
          <w:sz w:val="24"/>
          <w:szCs w:val="24"/>
        </w:rPr>
        <w:t xml:space="preserve"> </w:t>
      </w:r>
      <w:r w:rsidRPr="004B77DF">
        <w:rPr>
          <w:rFonts w:ascii="Times New Roman" w:hAnsi="Times New Roman" w:cs="Times New Roman"/>
          <w:sz w:val="24"/>
          <w:szCs w:val="24"/>
        </w:rPr>
        <w:t>ежемесячно получали социальные выплаты на компенсацию части платежа по жилищному кредиту (займу) 25 участников программы.</w:t>
      </w:r>
    </w:p>
    <w:p w:rsidR="00D61128" w:rsidRPr="004B77DF" w:rsidRDefault="00D61128" w:rsidP="00D61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К концу реализации настоящей муниципальной программы планируется, что 140 семей улучшат свои жилищные условия при поддержке со стороны органов государственной власти и администрации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9E60DF" w:rsidRPr="004B77DF">
        <w:rPr>
          <w:rFonts w:ascii="Times New Roman" w:hAnsi="Times New Roman" w:cs="Times New Roman"/>
          <w:sz w:val="24"/>
          <w:szCs w:val="24"/>
        </w:rPr>
        <w:t>округа</w:t>
      </w:r>
      <w:r w:rsidRPr="004B77DF">
        <w:rPr>
          <w:rFonts w:ascii="Times New Roman" w:hAnsi="Times New Roman" w:cs="Times New Roman"/>
          <w:sz w:val="24"/>
          <w:szCs w:val="24"/>
        </w:rPr>
        <w:t>, что составляет 70% от числа граждан, состоящих на учете в качестве нуждающихся в предоставлении жилья</w:t>
      </w:r>
      <w:proofErr w:type="gramStart"/>
      <w:r w:rsidRPr="004B77D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61128" w:rsidRPr="004B77DF" w:rsidRDefault="00D61128" w:rsidP="00D611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4B77DF">
        <w:rPr>
          <w:rFonts w:ascii="Times New Roman" w:hAnsi="Times New Roman"/>
          <w:sz w:val="24"/>
          <w:szCs w:val="24"/>
        </w:rPr>
        <w:t>2.2. Цель и задачи муниципальной программы</w:t>
      </w:r>
    </w:p>
    <w:p w:rsidR="00D61128" w:rsidRPr="004B77DF" w:rsidRDefault="00D61128" w:rsidP="00D611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Целью муниципальной программы является повышение уровня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граждан, ликвидация аварийного жилищного фонда.</w:t>
      </w:r>
    </w:p>
    <w:p w:rsidR="00D61128" w:rsidRPr="004B77DF" w:rsidRDefault="00D61128" w:rsidP="00D61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Для достижения цели муниципальной программы необходимо решение следующих задач:</w:t>
      </w:r>
    </w:p>
    <w:p w:rsidR="00D61128" w:rsidRPr="004B77DF" w:rsidRDefault="00D61128" w:rsidP="00D61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1. Финансовая и организационная поддержка молодых семей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округа в решении жилищной проблемы.</w:t>
      </w:r>
    </w:p>
    <w:p w:rsidR="00D61128" w:rsidRPr="004B77DF" w:rsidRDefault="00306081" w:rsidP="00D6112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B77DF">
        <w:rPr>
          <w:sz w:val="24"/>
          <w:szCs w:val="24"/>
        </w:rPr>
        <w:t>2. И</w:t>
      </w:r>
      <w:r w:rsidR="00D61128" w:rsidRPr="004B77DF">
        <w:rPr>
          <w:sz w:val="24"/>
          <w:szCs w:val="24"/>
        </w:rPr>
        <w:t xml:space="preserve">сполнение обязательств по предоставлению социальных выплат гражданам - участникам областной целевой </w:t>
      </w:r>
      <w:hyperlink r:id="rId14" w:history="1">
        <w:r w:rsidR="00D61128" w:rsidRPr="004B77DF">
          <w:rPr>
            <w:sz w:val="24"/>
            <w:szCs w:val="24"/>
          </w:rPr>
          <w:t>программы</w:t>
        </w:r>
      </w:hyperlink>
      <w:r w:rsidR="00D61128" w:rsidRPr="004B77DF">
        <w:rPr>
          <w:sz w:val="24"/>
          <w:szCs w:val="24"/>
        </w:rPr>
        <w:t xml:space="preserve"> "Ипотечное жилищное кредитование населения Нижегородской области на 2009 - 2020 годы", утвержденной постановлением Правительства Нижегородской области от 30 июля 2009 года № 548</w:t>
      </w:r>
      <w:r w:rsidRPr="004B77DF">
        <w:rPr>
          <w:sz w:val="24"/>
          <w:szCs w:val="24"/>
        </w:rPr>
        <w:t>.</w:t>
      </w:r>
    </w:p>
    <w:p w:rsidR="00D61128" w:rsidRPr="004B77DF" w:rsidRDefault="00D61128" w:rsidP="00D611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2.3. Сроки и этапы реализации Программы</w:t>
      </w:r>
    </w:p>
    <w:p w:rsidR="00D61128" w:rsidRPr="004B77DF" w:rsidRDefault="00D61128" w:rsidP="00D611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Программа реализуется с 2015 по 202</w:t>
      </w:r>
      <w:r w:rsidR="00B14219" w:rsidRPr="004B77DF">
        <w:rPr>
          <w:rFonts w:ascii="Times New Roman" w:hAnsi="Times New Roman" w:cs="Times New Roman"/>
          <w:sz w:val="24"/>
          <w:szCs w:val="24"/>
        </w:rPr>
        <w:t>7</w:t>
      </w:r>
      <w:r w:rsidRPr="004B77D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61128" w:rsidRPr="004B77DF" w:rsidRDefault="00D61128" w:rsidP="00D6112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Программа выполняется в один этап.</w:t>
      </w:r>
    </w:p>
    <w:p w:rsidR="00D61128" w:rsidRPr="004B77DF" w:rsidRDefault="00D61128" w:rsidP="00D611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B77DF">
        <w:rPr>
          <w:sz w:val="24"/>
          <w:szCs w:val="24"/>
        </w:rPr>
        <w:t>В период 2018 - 2022 годов будет осуществляться компенсация процентной ставки по ранее выданным ипотечным жилищным кредитам (займам).</w:t>
      </w:r>
    </w:p>
    <w:p w:rsidR="00D61128" w:rsidRPr="004B77DF" w:rsidRDefault="00D61128" w:rsidP="00D611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61128" w:rsidRPr="004B77DF" w:rsidRDefault="00D61128" w:rsidP="00D611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  <w:sectPr w:rsidR="00D61128" w:rsidRPr="004B77DF" w:rsidSect="004B77DF">
          <w:pgSz w:w="11905" w:h="16838"/>
          <w:pgMar w:top="568" w:right="851" w:bottom="851" w:left="1134" w:header="720" w:footer="720" w:gutter="0"/>
          <w:cols w:space="720"/>
          <w:noEndnote/>
        </w:sectPr>
      </w:pPr>
    </w:p>
    <w:p w:rsidR="00D61128" w:rsidRPr="004B77DF" w:rsidRDefault="00D61128" w:rsidP="00D611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lastRenderedPageBreak/>
        <w:t>2.4. Перечень основных мероприятий Программы</w:t>
      </w: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Таблица 1. Перечень основных мероприятий Программы</w:t>
      </w:r>
    </w:p>
    <w:p w:rsidR="00D61128" w:rsidRPr="004B77DF" w:rsidRDefault="00D61128" w:rsidP="00D61128">
      <w:pPr>
        <w:tabs>
          <w:tab w:val="left" w:pos="5655"/>
        </w:tabs>
        <w:rPr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851"/>
        <w:gridCol w:w="708"/>
        <w:gridCol w:w="1134"/>
        <w:gridCol w:w="284"/>
        <w:gridCol w:w="1559"/>
        <w:gridCol w:w="142"/>
        <w:gridCol w:w="850"/>
        <w:gridCol w:w="142"/>
        <w:gridCol w:w="284"/>
        <w:gridCol w:w="567"/>
        <w:gridCol w:w="141"/>
        <w:gridCol w:w="285"/>
        <w:gridCol w:w="566"/>
        <w:gridCol w:w="142"/>
        <w:gridCol w:w="286"/>
        <w:gridCol w:w="564"/>
        <w:gridCol w:w="142"/>
        <w:gridCol w:w="427"/>
        <w:gridCol w:w="423"/>
        <w:gridCol w:w="142"/>
        <w:gridCol w:w="568"/>
        <w:gridCol w:w="310"/>
        <w:gridCol w:w="114"/>
        <w:gridCol w:w="568"/>
        <w:gridCol w:w="293"/>
        <w:gridCol w:w="132"/>
        <w:gridCol w:w="992"/>
      </w:tblGrid>
      <w:tr w:rsidR="004B77DF" w:rsidRPr="004B77DF" w:rsidTr="00B14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N№ </w:t>
            </w:r>
            <w:proofErr w:type="gram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right="-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96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финансирования, тыс. руб.</w:t>
            </w:r>
          </w:p>
        </w:tc>
      </w:tr>
      <w:tr w:rsidR="004B77DF" w:rsidRPr="004B77DF" w:rsidTr="00D74D86">
        <w:tc>
          <w:tcPr>
            <w:tcW w:w="5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9" w:rsidRPr="004B77DF" w:rsidRDefault="00B14219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обеспечение населения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доступным и комфортным жильем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B14219" w:rsidP="00B14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jc w:val="center"/>
              <w:rPr>
                <w:b/>
              </w:rPr>
            </w:pPr>
            <w:r w:rsidRPr="004B77DF">
              <w:rPr>
                <w:b/>
              </w:rPr>
              <w:t>2021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jc w:val="center"/>
              <w:rPr>
                <w:b/>
              </w:rPr>
            </w:pPr>
            <w:r w:rsidRPr="004B77DF">
              <w:rPr>
                <w:b/>
              </w:rPr>
              <w:t>2022</w:t>
            </w:r>
          </w:p>
        </w:tc>
      </w:tr>
      <w:tr w:rsidR="004B77DF" w:rsidRPr="004B77DF" w:rsidTr="00D74D86">
        <w:tc>
          <w:tcPr>
            <w:tcW w:w="53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9" w:rsidRPr="004B77DF" w:rsidRDefault="00B14219" w:rsidP="00D61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3584,316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4380,308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3232,529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6838,332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20525,625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9436,324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7915,3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6363,6</w:t>
            </w:r>
          </w:p>
        </w:tc>
      </w:tr>
      <w:tr w:rsidR="004B77DF" w:rsidRPr="004B77DF" w:rsidTr="00D74D86">
        <w:tc>
          <w:tcPr>
            <w:tcW w:w="53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9" w:rsidRPr="004B77DF" w:rsidRDefault="00B14219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748, 782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985,825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745,69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642,00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1549,527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3446,946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1840,131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1333,5</w:t>
            </w:r>
          </w:p>
        </w:tc>
      </w:tr>
      <w:tr w:rsidR="004B77DF" w:rsidRPr="004B77DF" w:rsidTr="00D74D86">
        <w:tc>
          <w:tcPr>
            <w:tcW w:w="53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9" w:rsidRPr="004B77DF" w:rsidRDefault="00B14219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1003,015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1278,721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868,3995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3992,666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15010,711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4641,885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4743,5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3989,9</w:t>
            </w:r>
          </w:p>
        </w:tc>
      </w:tr>
      <w:tr w:rsidR="004B77DF" w:rsidRPr="004B77DF" w:rsidTr="00D74D86">
        <w:tc>
          <w:tcPr>
            <w:tcW w:w="53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9" w:rsidRPr="004B77DF" w:rsidRDefault="00B14219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C92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1832,519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2115,762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1618,4395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B14219">
            <w:pPr>
              <w:pStyle w:val="ae"/>
            </w:pPr>
            <w:r w:rsidRPr="004B77DF">
              <w:t>2203,666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3965,3875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</w:p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1347,492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</w:p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1331,7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</w:p>
          <w:p w:rsidR="00B14219" w:rsidRPr="004B77DF" w:rsidRDefault="00B14219" w:rsidP="00B14219">
            <w:pPr>
              <w:pStyle w:val="ae"/>
              <w:spacing w:line="360" w:lineRule="auto"/>
              <w:jc w:val="center"/>
            </w:pPr>
            <w:r w:rsidRPr="004B77DF">
              <w:t>1040,2</w:t>
            </w:r>
          </w:p>
        </w:tc>
      </w:tr>
      <w:tr w:rsidR="004B77DF" w:rsidRPr="004B77DF" w:rsidTr="00123DD6">
        <w:tc>
          <w:tcPr>
            <w:tcW w:w="53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9" w:rsidRPr="004B77DF" w:rsidRDefault="00B14219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BB" w:rsidRPr="004B77DF" w:rsidRDefault="007668BB" w:rsidP="00B14219">
            <w:pPr>
              <w:jc w:val="center"/>
              <w:rPr>
                <w:b/>
              </w:rPr>
            </w:pPr>
          </w:p>
          <w:p w:rsidR="00B14219" w:rsidRPr="004B77DF" w:rsidRDefault="00B14219" w:rsidP="00B14219">
            <w:pPr>
              <w:jc w:val="center"/>
              <w:rPr>
                <w:b/>
              </w:rPr>
            </w:pPr>
            <w:r w:rsidRPr="004B77DF">
              <w:rPr>
                <w:b/>
              </w:rPr>
              <w:t>2023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BB" w:rsidRPr="004B77DF" w:rsidRDefault="007668BB" w:rsidP="00B14219">
            <w:pPr>
              <w:jc w:val="center"/>
              <w:rPr>
                <w:b/>
              </w:rPr>
            </w:pPr>
          </w:p>
          <w:p w:rsidR="00B14219" w:rsidRPr="004B77DF" w:rsidRDefault="00B14219" w:rsidP="00B14219">
            <w:pPr>
              <w:jc w:val="center"/>
              <w:rPr>
                <w:b/>
              </w:rPr>
            </w:pPr>
            <w:r w:rsidRPr="004B77DF">
              <w:rPr>
                <w:b/>
              </w:rPr>
              <w:t>2024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BB" w:rsidRPr="004B77DF" w:rsidRDefault="007668BB" w:rsidP="00B14219">
            <w:pPr>
              <w:jc w:val="center"/>
              <w:rPr>
                <w:b/>
              </w:rPr>
            </w:pPr>
          </w:p>
          <w:p w:rsidR="00B14219" w:rsidRPr="004B77DF" w:rsidRDefault="00B14219" w:rsidP="00B14219">
            <w:pPr>
              <w:jc w:val="center"/>
              <w:rPr>
                <w:b/>
              </w:rPr>
            </w:pPr>
            <w:r w:rsidRPr="004B77DF">
              <w:rPr>
                <w:b/>
              </w:rPr>
              <w:t>2025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B14219" w:rsidP="00D61128">
            <w:pPr>
              <w:jc w:val="center"/>
              <w:rPr>
                <w:b/>
              </w:rPr>
            </w:pPr>
            <w:r w:rsidRPr="004B77DF">
              <w:rPr>
                <w:b/>
              </w:rPr>
              <w:t>Всего за период реализации Программы</w:t>
            </w:r>
          </w:p>
        </w:tc>
      </w:tr>
      <w:tr w:rsidR="004B77DF" w:rsidRPr="004B77DF" w:rsidTr="007668BB">
        <w:trPr>
          <w:trHeight w:val="546"/>
        </w:trPr>
        <w:tc>
          <w:tcPr>
            <w:tcW w:w="53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9" w:rsidRPr="004B77DF" w:rsidRDefault="00B14219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BB" w:rsidRPr="004B77DF" w:rsidRDefault="007668BB" w:rsidP="00B14219">
            <w:pPr>
              <w:jc w:val="center"/>
            </w:pPr>
          </w:p>
          <w:p w:rsidR="00B14219" w:rsidRPr="004B77DF" w:rsidRDefault="00B14219" w:rsidP="00B14219">
            <w:pPr>
              <w:jc w:val="center"/>
            </w:pPr>
            <w:r w:rsidRPr="004B77DF">
              <w:t>2154,6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BB" w:rsidRPr="004B77DF" w:rsidRDefault="007668BB" w:rsidP="00B14219">
            <w:pPr>
              <w:jc w:val="center"/>
            </w:pPr>
          </w:p>
          <w:p w:rsidR="00B14219" w:rsidRPr="004B77DF" w:rsidRDefault="007668BB" w:rsidP="00B14219">
            <w:pPr>
              <w:jc w:val="center"/>
            </w:pPr>
            <w:r w:rsidRPr="004B77DF">
              <w:t>1509,4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BB" w:rsidRPr="004B77DF" w:rsidRDefault="007668BB" w:rsidP="00B14219">
            <w:pPr>
              <w:jc w:val="center"/>
            </w:pPr>
          </w:p>
          <w:p w:rsidR="00B14219" w:rsidRPr="004B77DF" w:rsidRDefault="007668BB" w:rsidP="00B14219">
            <w:pPr>
              <w:jc w:val="center"/>
            </w:pPr>
            <w:r w:rsidRPr="004B77DF">
              <w:t>1321,6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7668BB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4517,8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7668BB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4570,9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BD235A" w:rsidP="00BA2E51">
            <w:pPr>
              <w:jc w:val="center"/>
              <w:rPr>
                <w:b/>
              </w:rPr>
            </w:pPr>
            <w:r w:rsidRPr="004B77DF">
              <w:rPr>
                <w:b/>
              </w:rPr>
              <w:t>76350,73</w:t>
            </w:r>
          </w:p>
        </w:tc>
      </w:tr>
      <w:tr w:rsidR="004B77DF" w:rsidRPr="004B77DF" w:rsidTr="007668BB">
        <w:trPr>
          <w:trHeight w:val="788"/>
        </w:trPr>
        <w:tc>
          <w:tcPr>
            <w:tcW w:w="53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9" w:rsidRPr="004B77DF" w:rsidRDefault="00B14219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BB" w:rsidRPr="004B77DF" w:rsidRDefault="007668BB" w:rsidP="00B14219">
            <w:pPr>
              <w:jc w:val="center"/>
            </w:pPr>
          </w:p>
          <w:p w:rsidR="00B14219" w:rsidRPr="004B77DF" w:rsidRDefault="00B14219" w:rsidP="00B14219">
            <w:pPr>
              <w:jc w:val="center"/>
            </w:pPr>
            <w:r w:rsidRPr="004B77DF">
              <w:t>485,8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BB" w:rsidRPr="004B77DF" w:rsidRDefault="007668BB" w:rsidP="00B14219">
            <w:pPr>
              <w:jc w:val="center"/>
            </w:pPr>
          </w:p>
          <w:p w:rsidR="00B14219" w:rsidRPr="004B77DF" w:rsidRDefault="007668BB" w:rsidP="00B14219">
            <w:pPr>
              <w:jc w:val="center"/>
            </w:pPr>
            <w:r w:rsidRPr="004B77DF">
              <w:t>325,4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BB" w:rsidRPr="004B77DF" w:rsidRDefault="007668BB" w:rsidP="00B14219">
            <w:pPr>
              <w:jc w:val="center"/>
            </w:pPr>
          </w:p>
          <w:p w:rsidR="00B14219" w:rsidRPr="004B77DF" w:rsidRDefault="007668BB" w:rsidP="00B14219">
            <w:pPr>
              <w:jc w:val="center"/>
            </w:pPr>
            <w:r w:rsidRPr="004B77DF">
              <w:t>932,9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7668BB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1060,2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7668BB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1053,8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BD235A" w:rsidP="00D61128">
            <w:pPr>
              <w:jc w:val="center"/>
              <w:rPr>
                <w:b/>
              </w:rPr>
            </w:pPr>
            <w:r w:rsidRPr="004B77DF">
              <w:rPr>
                <w:b/>
              </w:rPr>
              <w:t>15150,50</w:t>
            </w:r>
          </w:p>
        </w:tc>
      </w:tr>
      <w:tr w:rsidR="004B77DF" w:rsidRPr="004B77DF" w:rsidTr="007668BB">
        <w:trPr>
          <w:trHeight w:val="690"/>
        </w:trPr>
        <w:tc>
          <w:tcPr>
            <w:tcW w:w="53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9" w:rsidRPr="004B77DF" w:rsidRDefault="00B14219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BB" w:rsidRPr="004B77DF" w:rsidRDefault="007668BB" w:rsidP="00B14219">
            <w:pPr>
              <w:jc w:val="center"/>
            </w:pPr>
          </w:p>
          <w:p w:rsidR="00B14219" w:rsidRPr="004B77DF" w:rsidRDefault="00B14219" w:rsidP="00B14219">
            <w:pPr>
              <w:jc w:val="center"/>
            </w:pPr>
            <w:r w:rsidRPr="004B77DF">
              <w:t>1335,0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BB" w:rsidRPr="004B77DF" w:rsidRDefault="007668BB" w:rsidP="00B14219">
            <w:pPr>
              <w:jc w:val="center"/>
            </w:pPr>
          </w:p>
          <w:p w:rsidR="00B14219" w:rsidRPr="004B77DF" w:rsidRDefault="007668BB" w:rsidP="00B14219">
            <w:pPr>
              <w:jc w:val="center"/>
            </w:pPr>
            <w:r w:rsidRPr="004B77DF">
              <w:t>947,2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BB" w:rsidRPr="004B77DF" w:rsidRDefault="007668BB" w:rsidP="00B14219">
            <w:pPr>
              <w:jc w:val="center"/>
            </w:pPr>
          </w:p>
          <w:p w:rsidR="00B14219" w:rsidRPr="004B77DF" w:rsidRDefault="007668BB" w:rsidP="00B14219">
            <w:pPr>
              <w:jc w:val="center"/>
            </w:pPr>
            <w:r w:rsidRPr="004B77DF">
              <w:t>311,0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7668BB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392,1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7668BB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451,6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BD235A" w:rsidP="003E14C8">
            <w:pPr>
              <w:jc w:val="center"/>
              <w:rPr>
                <w:b/>
                <w:lang w:val="en-US"/>
              </w:rPr>
            </w:pPr>
            <w:r w:rsidRPr="004B77DF">
              <w:rPr>
                <w:b/>
              </w:rPr>
              <w:t>38965,71</w:t>
            </w:r>
          </w:p>
        </w:tc>
      </w:tr>
      <w:tr w:rsidR="004B77DF" w:rsidRPr="004B77DF" w:rsidTr="007668BB">
        <w:trPr>
          <w:trHeight w:val="20"/>
        </w:trPr>
        <w:tc>
          <w:tcPr>
            <w:tcW w:w="53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9" w:rsidRPr="004B77DF" w:rsidRDefault="00B14219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B14219" w:rsidP="00C92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9" w:rsidRPr="004B77DF" w:rsidRDefault="00B14219" w:rsidP="00B14219">
            <w:pPr>
              <w:jc w:val="center"/>
            </w:pPr>
          </w:p>
          <w:p w:rsidR="007668BB" w:rsidRPr="004B77DF" w:rsidRDefault="007668BB" w:rsidP="00B14219">
            <w:pPr>
              <w:jc w:val="center"/>
            </w:pPr>
          </w:p>
          <w:p w:rsidR="00B14219" w:rsidRPr="004B77DF" w:rsidRDefault="00B14219" w:rsidP="00B14219">
            <w:pPr>
              <w:jc w:val="center"/>
            </w:pPr>
            <w:r w:rsidRPr="004B77DF">
              <w:t>333,8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9" w:rsidRPr="004B77DF" w:rsidRDefault="00B14219" w:rsidP="00B14219">
            <w:pPr>
              <w:jc w:val="center"/>
            </w:pPr>
          </w:p>
          <w:p w:rsidR="007668BB" w:rsidRPr="004B77DF" w:rsidRDefault="007668BB" w:rsidP="00B14219">
            <w:pPr>
              <w:jc w:val="center"/>
            </w:pPr>
          </w:p>
          <w:p w:rsidR="00B14219" w:rsidRPr="004B77DF" w:rsidRDefault="007668BB" w:rsidP="00B14219">
            <w:pPr>
              <w:jc w:val="center"/>
            </w:pPr>
            <w:r w:rsidRPr="004B77DF">
              <w:t>236,8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219" w:rsidRPr="004B77DF" w:rsidRDefault="00B14219" w:rsidP="00B14219">
            <w:pPr>
              <w:jc w:val="center"/>
            </w:pPr>
          </w:p>
          <w:p w:rsidR="007668BB" w:rsidRPr="004B77DF" w:rsidRDefault="007668BB" w:rsidP="00B14219">
            <w:pPr>
              <w:jc w:val="center"/>
            </w:pPr>
          </w:p>
          <w:p w:rsidR="00B14219" w:rsidRPr="004B77DF" w:rsidRDefault="007668BB" w:rsidP="00B14219">
            <w:pPr>
              <w:jc w:val="center"/>
            </w:pPr>
            <w:r w:rsidRPr="004B77DF">
              <w:t>77,7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219" w:rsidRPr="004B77DF" w:rsidRDefault="007668BB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3065,5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9" w:rsidRPr="004B77DF" w:rsidRDefault="007668BB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3065,5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BB" w:rsidRPr="004B77DF" w:rsidRDefault="007668BB" w:rsidP="00BA2E51">
            <w:pPr>
              <w:jc w:val="center"/>
              <w:rPr>
                <w:b/>
              </w:rPr>
            </w:pPr>
          </w:p>
          <w:p w:rsidR="007668BB" w:rsidRPr="004B77DF" w:rsidRDefault="007668BB" w:rsidP="00BA2E51">
            <w:pPr>
              <w:jc w:val="center"/>
              <w:rPr>
                <w:b/>
              </w:rPr>
            </w:pPr>
            <w:r w:rsidRPr="004B77DF">
              <w:rPr>
                <w:b/>
              </w:rPr>
              <w:t xml:space="preserve"> </w:t>
            </w:r>
          </w:p>
          <w:p w:rsidR="007668BB" w:rsidRPr="004B77DF" w:rsidRDefault="007668BB" w:rsidP="00BA2E51">
            <w:pPr>
              <w:jc w:val="center"/>
              <w:rPr>
                <w:b/>
              </w:rPr>
            </w:pPr>
          </w:p>
          <w:p w:rsidR="007668BB" w:rsidRPr="004B77DF" w:rsidRDefault="00BD235A" w:rsidP="00BA2E51">
            <w:pPr>
              <w:jc w:val="center"/>
              <w:rPr>
                <w:b/>
              </w:rPr>
            </w:pPr>
            <w:r w:rsidRPr="004B77DF">
              <w:rPr>
                <w:b/>
              </w:rPr>
              <w:t>22234,52</w:t>
            </w:r>
          </w:p>
          <w:p w:rsidR="007668BB" w:rsidRPr="004B77DF" w:rsidRDefault="007668BB" w:rsidP="00BA2E51">
            <w:pPr>
              <w:jc w:val="center"/>
              <w:rPr>
                <w:b/>
              </w:rPr>
            </w:pPr>
          </w:p>
          <w:p w:rsidR="007668BB" w:rsidRPr="004B77DF" w:rsidRDefault="007668BB" w:rsidP="00BA2E51">
            <w:pPr>
              <w:jc w:val="center"/>
              <w:rPr>
                <w:b/>
              </w:rPr>
            </w:pPr>
          </w:p>
        </w:tc>
      </w:tr>
      <w:tr w:rsidR="004B77DF" w:rsidRPr="004B77DF" w:rsidTr="00D61128">
        <w:tc>
          <w:tcPr>
            <w:tcW w:w="15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9E60D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1</w:t>
            </w:r>
            <w:r w:rsidR="004B7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hyperlink w:anchor="P3369" w:history="1">
              <w:r w:rsidRPr="004B77DF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Обеспечение жильем молодых семей</w:t>
              </w:r>
            </w:hyperlink>
            <w:r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</w:t>
            </w:r>
            <w:r w:rsidR="009E60DF"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>округ</w:t>
            </w:r>
            <w:r w:rsidR="00306081"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>а Нижегородской области</w:t>
            </w:r>
            <w:r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306081"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B77DF" w:rsidRPr="004B77DF" w:rsidTr="00F1488D">
        <w:trPr>
          <w:trHeight w:val="51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Задача 1: предоставление социальных выплат молодым семьям на приобретение (строительство) жилья. Компенсация части затрат на приобретение (строительство) жилья молодым семьям при рождении детей.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F1488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2015 - 2027 годы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F1488D" w:rsidRPr="004B77DF" w:rsidRDefault="00F1488D" w:rsidP="00D6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D" w:rsidRPr="004B77DF" w:rsidRDefault="00F1488D" w:rsidP="00F1488D">
            <w:pPr>
              <w:jc w:val="center"/>
              <w:rPr>
                <w:b/>
              </w:rPr>
            </w:pPr>
          </w:p>
          <w:p w:rsidR="00F1488D" w:rsidRPr="004B77DF" w:rsidRDefault="00F1488D" w:rsidP="00F1488D">
            <w:pPr>
              <w:jc w:val="center"/>
              <w:rPr>
                <w:b/>
              </w:rPr>
            </w:pPr>
            <w:r w:rsidRPr="004B77DF">
              <w:rPr>
                <w:b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D" w:rsidRPr="004B77DF" w:rsidRDefault="00F1488D" w:rsidP="00F1488D">
            <w:pPr>
              <w:jc w:val="center"/>
              <w:rPr>
                <w:b/>
              </w:rPr>
            </w:pPr>
          </w:p>
          <w:p w:rsidR="00F1488D" w:rsidRPr="004B77DF" w:rsidRDefault="00F1488D" w:rsidP="00F1488D">
            <w:pPr>
              <w:jc w:val="center"/>
              <w:rPr>
                <w:b/>
              </w:rPr>
            </w:pPr>
            <w:r w:rsidRPr="004B77DF">
              <w:rPr>
                <w:b/>
              </w:rPr>
              <w:t>2022</w:t>
            </w:r>
          </w:p>
        </w:tc>
      </w:tr>
      <w:tr w:rsidR="004B77DF" w:rsidRPr="004B77DF" w:rsidTr="00F1488D">
        <w:trPr>
          <w:trHeight w:val="51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  <w:bCs/>
              </w:rPr>
              <w:t>2822,400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3702,154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2620,810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6249,600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19958,400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F1488D" w:rsidP="00D61128">
            <w:pPr>
              <w:ind w:right="102"/>
              <w:jc w:val="center"/>
            </w:pPr>
            <w:r w:rsidRPr="004B77DF">
              <w:t>8937,6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D" w:rsidRPr="004B77DF" w:rsidRDefault="00F1488D" w:rsidP="00D84A68"/>
          <w:p w:rsidR="00F1488D" w:rsidRPr="004B77DF" w:rsidRDefault="00F1488D" w:rsidP="00D84A68">
            <w:r w:rsidRPr="004B77DF">
              <w:t>7526,4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D" w:rsidRPr="004B77DF" w:rsidRDefault="00F1488D" w:rsidP="00802914"/>
          <w:p w:rsidR="00F1488D" w:rsidRPr="004B77DF" w:rsidRDefault="00F1488D" w:rsidP="00802914">
            <w:r w:rsidRPr="004B77DF">
              <w:t>6249,6</w:t>
            </w:r>
          </w:p>
        </w:tc>
      </w:tr>
      <w:tr w:rsidR="004B77DF" w:rsidRPr="004B77DF" w:rsidTr="00F1488D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  <w:bCs/>
              </w:rPr>
              <w:t>748, 782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985,285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745,69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ind w:hanging="62"/>
              <w:jc w:val="center"/>
            </w:pPr>
            <w:r w:rsidRPr="004B77DF">
              <w:t>642,0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F1488D" w:rsidP="00D61128">
            <w:pPr>
              <w:jc w:val="center"/>
            </w:pPr>
            <w:r w:rsidRPr="004B77DF">
              <w:t>1549,527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F1488D" w:rsidP="00D61128">
            <w:pPr>
              <w:ind w:right="102"/>
              <w:jc w:val="center"/>
            </w:pPr>
            <w:r w:rsidRPr="004B77DF">
              <w:t>3446,946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D" w:rsidRPr="004B77DF" w:rsidRDefault="00F1488D" w:rsidP="00D84A68"/>
          <w:p w:rsidR="00F1488D" w:rsidRPr="004B77DF" w:rsidRDefault="00F1488D" w:rsidP="00D84A68">
            <w:r w:rsidRPr="004B77DF">
              <w:t>1840,131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D" w:rsidRPr="004B77DF" w:rsidRDefault="00F1488D" w:rsidP="00802914"/>
          <w:p w:rsidR="00F1488D" w:rsidRPr="004B77DF" w:rsidRDefault="00F1488D" w:rsidP="00802914">
            <w:r w:rsidRPr="004B77DF">
              <w:t>1333,5</w:t>
            </w:r>
          </w:p>
        </w:tc>
      </w:tr>
      <w:tr w:rsidR="004B77DF" w:rsidRPr="004B77DF" w:rsidTr="00F1488D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  <w:bCs/>
              </w:rPr>
              <w:t>622, 057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939,644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562,54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jc w:val="center"/>
            </w:pPr>
            <w:r w:rsidRPr="004B77DF">
              <w:t>3698,3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F1488D" w:rsidP="00D61128">
            <w:pPr>
              <w:jc w:val="center"/>
            </w:pPr>
            <w:r w:rsidRPr="004B77DF">
              <w:t>14727,098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F1488D" w:rsidP="00D61128">
            <w:pPr>
              <w:ind w:right="102"/>
              <w:jc w:val="center"/>
            </w:pPr>
            <w:r w:rsidRPr="004B77DF">
              <w:t>4392,523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D" w:rsidRPr="004B77DF" w:rsidRDefault="00F1488D" w:rsidP="00D84A68"/>
          <w:p w:rsidR="00F1488D" w:rsidRPr="004B77DF" w:rsidRDefault="00F1488D" w:rsidP="00D84A68">
            <w:r w:rsidRPr="004B77DF">
              <w:t>4549,015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D" w:rsidRPr="004B77DF" w:rsidRDefault="00F1488D" w:rsidP="00802914"/>
          <w:p w:rsidR="00F1488D" w:rsidRPr="004B77DF" w:rsidRDefault="00F1488D" w:rsidP="00802914">
            <w:r w:rsidRPr="004B77DF">
              <w:t>3932,9</w:t>
            </w:r>
          </w:p>
        </w:tc>
      </w:tr>
      <w:tr w:rsidR="004B77DF" w:rsidRPr="004B77DF" w:rsidTr="00F1488D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9E60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  <w:bCs/>
              </w:rPr>
              <w:t>1451,561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1776,685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1312,58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1909,3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F1488D" w:rsidP="00D611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3681,775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F1488D" w:rsidP="00D61128">
            <w:pPr>
              <w:ind w:right="102"/>
              <w:jc w:val="center"/>
            </w:pPr>
            <w:r w:rsidRPr="004B77DF">
              <w:t>1098,130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D" w:rsidRPr="004B77DF" w:rsidRDefault="00F1488D" w:rsidP="00D84A68"/>
          <w:p w:rsidR="00F1488D" w:rsidRPr="004B77DF" w:rsidRDefault="00F1488D" w:rsidP="00D84A68"/>
          <w:p w:rsidR="00F1488D" w:rsidRPr="004B77DF" w:rsidRDefault="00F1488D" w:rsidP="00D84A68">
            <w:r w:rsidRPr="004B77DF">
              <w:t>1137,254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D" w:rsidRPr="004B77DF" w:rsidRDefault="00F1488D" w:rsidP="00802914"/>
          <w:p w:rsidR="00F1488D" w:rsidRPr="004B77DF" w:rsidRDefault="00F1488D" w:rsidP="00802914"/>
          <w:p w:rsidR="00F1488D" w:rsidRPr="004B77DF" w:rsidRDefault="00F1488D" w:rsidP="00802914">
            <w:r w:rsidRPr="004B77DF">
              <w:t>983,2</w:t>
            </w:r>
          </w:p>
        </w:tc>
      </w:tr>
      <w:tr w:rsidR="004B77DF" w:rsidRPr="004B77DF" w:rsidTr="00A30C23">
        <w:trPr>
          <w:trHeight w:val="72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1A3E" w:rsidRPr="004B77DF" w:rsidRDefault="009E1A3E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1A3E" w:rsidRPr="004B77DF" w:rsidRDefault="009E1A3E" w:rsidP="00C32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1488D" w:rsidRPr="004B77DF" w:rsidRDefault="00F1488D" w:rsidP="00C32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1A3E" w:rsidRPr="004B77DF" w:rsidRDefault="009E1A3E" w:rsidP="00C32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1488D" w:rsidRPr="004B77DF" w:rsidRDefault="00F1488D" w:rsidP="00C32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1A3E" w:rsidRPr="004B77DF" w:rsidRDefault="009E1A3E" w:rsidP="00C32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1488D" w:rsidRPr="004B77DF" w:rsidRDefault="00F1488D" w:rsidP="00C32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1A3E" w:rsidRPr="004B77DF" w:rsidRDefault="009E1A3E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3E" w:rsidRPr="004B77DF" w:rsidRDefault="009E1A3E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1488D" w:rsidRPr="004B77DF" w:rsidRDefault="00F1488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3E" w:rsidRPr="004B77DF" w:rsidRDefault="009E1A3E" w:rsidP="00D61128">
            <w:pPr>
              <w:ind w:right="102"/>
              <w:jc w:val="center"/>
              <w:rPr>
                <w:b/>
              </w:rPr>
            </w:pPr>
          </w:p>
          <w:p w:rsidR="00F1488D" w:rsidRPr="004B77DF" w:rsidRDefault="00F1488D" w:rsidP="00D61128">
            <w:pPr>
              <w:ind w:right="102"/>
              <w:jc w:val="center"/>
              <w:rPr>
                <w:b/>
              </w:rPr>
            </w:pPr>
            <w:r w:rsidRPr="004B77DF">
              <w:rPr>
                <w:b/>
              </w:rPr>
              <w:t>Всего за период реализации Программы</w:t>
            </w:r>
          </w:p>
          <w:p w:rsidR="009E1A3E" w:rsidRPr="004B77DF" w:rsidRDefault="009E1A3E" w:rsidP="00D61128">
            <w:pPr>
              <w:ind w:right="102"/>
              <w:jc w:val="center"/>
              <w:rPr>
                <w:b/>
              </w:rPr>
            </w:pPr>
          </w:p>
          <w:p w:rsidR="009E1A3E" w:rsidRPr="004B77DF" w:rsidRDefault="009E1A3E" w:rsidP="00D61128">
            <w:pPr>
              <w:ind w:right="102"/>
              <w:jc w:val="center"/>
            </w:pPr>
          </w:p>
        </w:tc>
      </w:tr>
      <w:tr w:rsidR="004B77DF" w:rsidRPr="004B77DF" w:rsidTr="00A30C23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C320A1">
            <w:pPr>
              <w:ind w:right="102"/>
              <w:jc w:val="center"/>
            </w:pPr>
            <w:r w:rsidRPr="004B77DF">
              <w:t>2154,6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9E1A3E" w:rsidP="00C320A1">
            <w:pPr>
              <w:ind w:right="102"/>
              <w:jc w:val="center"/>
            </w:pPr>
            <w:r w:rsidRPr="004B77DF">
              <w:t>1509,4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9E1A3E" w:rsidP="00C320A1">
            <w:pPr>
              <w:ind w:right="102"/>
              <w:jc w:val="center"/>
            </w:pPr>
            <w:r w:rsidRPr="004B77DF">
              <w:t>1321,6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9E1A3E" w:rsidP="00D61128">
            <w:pPr>
              <w:ind w:right="102"/>
              <w:jc w:val="center"/>
            </w:pPr>
            <w:r w:rsidRPr="004B77DF">
              <w:t>4517,8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9E1A3E" w:rsidP="00DC2C43">
            <w:pPr>
              <w:ind w:right="102"/>
              <w:jc w:val="center"/>
            </w:pPr>
            <w:r w:rsidRPr="004B77DF">
              <w:t>4570,9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3E" w:rsidRPr="004B77DF" w:rsidRDefault="00BD235A" w:rsidP="00D61128">
            <w:pPr>
              <w:ind w:right="102"/>
              <w:jc w:val="center"/>
              <w:rPr>
                <w:b/>
              </w:rPr>
            </w:pPr>
            <w:r w:rsidRPr="004B77DF">
              <w:rPr>
                <w:b/>
              </w:rPr>
              <w:t>72141,26</w:t>
            </w:r>
          </w:p>
          <w:p w:rsidR="00F1488D" w:rsidRPr="004B77DF" w:rsidRDefault="00F1488D" w:rsidP="009E1A3E">
            <w:pPr>
              <w:rPr>
                <w:b/>
              </w:rPr>
            </w:pPr>
          </w:p>
        </w:tc>
      </w:tr>
      <w:tr w:rsidR="004B77DF" w:rsidRPr="004B77DF" w:rsidTr="00A30C23">
        <w:trPr>
          <w:trHeight w:val="58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C320A1">
            <w:pPr>
              <w:ind w:right="102"/>
              <w:jc w:val="center"/>
            </w:pPr>
            <w:r w:rsidRPr="004B77DF">
              <w:t>485,8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9E1A3E" w:rsidP="00C320A1">
            <w:pPr>
              <w:ind w:right="102"/>
              <w:jc w:val="center"/>
            </w:pPr>
            <w:r w:rsidRPr="004B77DF">
              <w:t>325,4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9E1A3E" w:rsidP="00C320A1">
            <w:pPr>
              <w:ind w:right="102"/>
              <w:jc w:val="center"/>
            </w:pPr>
            <w:r w:rsidRPr="004B77DF">
              <w:t>932,9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9E1A3E" w:rsidP="00D61128">
            <w:pPr>
              <w:ind w:right="102"/>
              <w:jc w:val="center"/>
            </w:pPr>
            <w:r w:rsidRPr="004B77DF">
              <w:t>1060,2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9E1A3E" w:rsidP="00D61128">
            <w:pPr>
              <w:ind w:right="102"/>
              <w:jc w:val="center"/>
            </w:pPr>
            <w:r w:rsidRPr="004B77DF">
              <w:t>1053,8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BD235A" w:rsidP="00D05B2B">
            <w:pPr>
              <w:ind w:right="102"/>
              <w:jc w:val="center"/>
              <w:rPr>
                <w:b/>
              </w:rPr>
            </w:pPr>
            <w:r w:rsidRPr="004B77DF">
              <w:rPr>
                <w:b/>
              </w:rPr>
              <w:t>15150,50</w:t>
            </w:r>
          </w:p>
        </w:tc>
      </w:tr>
      <w:tr w:rsidR="004B77DF" w:rsidRPr="004B77DF" w:rsidTr="00A30C23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C320A1">
            <w:pPr>
              <w:ind w:right="102"/>
              <w:jc w:val="center"/>
            </w:pPr>
            <w:r w:rsidRPr="004B77DF">
              <w:t>1335,0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9E1A3E" w:rsidP="00C320A1">
            <w:pPr>
              <w:ind w:right="102"/>
              <w:jc w:val="center"/>
            </w:pPr>
            <w:r w:rsidRPr="004B77DF">
              <w:t>947,2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9E1A3E" w:rsidP="00C320A1">
            <w:pPr>
              <w:ind w:right="102"/>
              <w:jc w:val="center"/>
            </w:pPr>
            <w:r w:rsidRPr="004B77DF">
              <w:t>311,0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9E1A3E" w:rsidP="00D61128">
            <w:pPr>
              <w:ind w:right="102"/>
              <w:jc w:val="center"/>
            </w:pPr>
            <w:r w:rsidRPr="004B77DF">
              <w:t>392,1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9E1A3E" w:rsidP="00D61128">
            <w:pPr>
              <w:ind w:right="102"/>
              <w:jc w:val="center"/>
            </w:pPr>
            <w:r w:rsidRPr="004B77DF">
              <w:t>451,6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BD235A" w:rsidP="00D61128">
            <w:pPr>
              <w:ind w:right="102"/>
              <w:jc w:val="center"/>
              <w:rPr>
                <w:b/>
              </w:rPr>
            </w:pPr>
            <w:r w:rsidRPr="004B77DF">
              <w:rPr>
                <w:b/>
              </w:rPr>
              <w:t>36860,98</w:t>
            </w:r>
          </w:p>
        </w:tc>
      </w:tr>
      <w:tr w:rsidR="004B77DF" w:rsidRPr="004B77DF" w:rsidTr="00A30C23"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8D" w:rsidRPr="004B77DF" w:rsidRDefault="00F1488D" w:rsidP="009E60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9E1A3E" w:rsidRPr="004B77DF" w:rsidRDefault="009E1A3E" w:rsidP="009E60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F1488D" w:rsidP="00C320A1">
            <w:pPr>
              <w:ind w:right="102"/>
              <w:jc w:val="center"/>
            </w:pPr>
            <w:r w:rsidRPr="004B77DF">
              <w:t>333,8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9E1A3E" w:rsidP="00C320A1">
            <w:pPr>
              <w:ind w:right="102"/>
              <w:jc w:val="center"/>
            </w:pPr>
            <w:r w:rsidRPr="004B77DF">
              <w:t>236,8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9E1A3E" w:rsidP="00C320A1">
            <w:pPr>
              <w:ind w:right="102"/>
              <w:jc w:val="center"/>
            </w:pPr>
            <w:r w:rsidRPr="004B77DF">
              <w:t>77,7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488D" w:rsidRPr="004B77DF" w:rsidRDefault="009E1A3E" w:rsidP="00D61128">
            <w:pPr>
              <w:ind w:right="102"/>
              <w:jc w:val="center"/>
            </w:pPr>
            <w:r w:rsidRPr="004B77DF">
              <w:t>3065,5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9E1A3E" w:rsidP="00D61128">
            <w:pPr>
              <w:ind w:right="102"/>
              <w:jc w:val="center"/>
            </w:pPr>
            <w:r w:rsidRPr="004B77DF">
              <w:t>3065,5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8D" w:rsidRPr="004B77DF" w:rsidRDefault="00BD235A" w:rsidP="00D61128">
            <w:pPr>
              <w:ind w:right="102"/>
              <w:jc w:val="center"/>
              <w:rPr>
                <w:b/>
              </w:rPr>
            </w:pPr>
            <w:r w:rsidRPr="004B77DF">
              <w:rPr>
                <w:b/>
              </w:rPr>
              <w:t>20129,78</w:t>
            </w:r>
          </w:p>
        </w:tc>
      </w:tr>
      <w:tr w:rsidR="004B77DF" w:rsidRPr="004B77DF" w:rsidTr="00D61128">
        <w:trPr>
          <w:trHeight w:val="472"/>
        </w:trPr>
        <w:tc>
          <w:tcPr>
            <w:tcW w:w="15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3E4C3D" w:rsidP="009E60DF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ar1489" w:tooltip="Ссылка на текущий документ" w:history="1">
              <w:r w:rsidR="00D61128" w:rsidRPr="004B77DF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Подпрограмма</w:t>
              </w:r>
            </w:hyperlink>
            <w:r w:rsidR="00D61128"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"Ипотечное жилищное кредитование населения </w:t>
            </w:r>
            <w:proofErr w:type="spellStart"/>
            <w:r w:rsidR="00D61128"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>Починковского</w:t>
            </w:r>
            <w:proofErr w:type="spellEnd"/>
            <w:r w:rsidR="00D61128"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</w:t>
            </w:r>
            <w:r w:rsidR="009E60DF"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>округ</w:t>
            </w:r>
            <w:r w:rsidR="00306081"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61128"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306081" w:rsidRPr="004B77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B77DF" w:rsidRPr="004B77DF" w:rsidTr="00B14219"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proofErr w:type="gram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части платежа по полученным гражданами - участниками социальной (льготной) ипотеки ипотечным жилищным кредитам (займам) в рамках областной целевой </w:t>
            </w:r>
            <w:hyperlink r:id="rId15" w:tooltip="Постановление Правительства Нижегородской области от 30.07.2009 N 548 (ред. от 31.12.2013) &quot;Об утверждении областной целевой программы &quot;Ипотечное жилищное кредитование населения Нижегородской области&quot; на 2009 - 2020 годы&quot;------------ Утратил силу или отменен{К" w:history="1">
              <w:r w:rsidRPr="004B77DF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"Ипотечное жилищное кредитование населения Нижегородской области" на 2009 - 2020 годы", утвержденной постановлением Правительства Нижегородской области от 30 июля 2009 года № 548</w:t>
            </w:r>
            <w:proofErr w:type="gram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2015 - 2022 годы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9E60DF" w:rsidRPr="004B77DF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61128" w:rsidRPr="004B77DF" w:rsidRDefault="00D61128" w:rsidP="00D6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4B77DF" w:rsidRPr="004B77DF" w:rsidTr="00B14219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761,96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678,154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611,719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588,732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567,225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BB5566" w:rsidP="00D61128">
            <w:pPr>
              <w:jc w:val="center"/>
            </w:pPr>
            <w:r w:rsidRPr="004B77DF">
              <w:t>498,724</w:t>
            </w:r>
          </w:p>
        </w:tc>
      </w:tr>
      <w:tr w:rsidR="004B77DF" w:rsidRPr="004B77DF" w:rsidTr="00B14219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283,6125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BB5566" w:rsidP="00D61128">
            <w:pPr>
              <w:jc w:val="center"/>
            </w:pPr>
            <w:r w:rsidRPr="004B77DF">
              <w:t>249,362</w:t>
            </w:r>
          </w:p>
        </w:tc>
      </w:tr>
      <w:tr w:rsidR="004B77DF" w:rsidRPr="004B77DF" w:rsidTr="00B14219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9E60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</w:t>
            </w:r>
            <w:r w:rsidR="009E60DF" w:rsidRPr="004B77DF">
              <w:rPr>
                <w:rFonts w:ascii="Times New Roman" w:hAnsi="Times New Roman" w:cs="Times New Roman"/>
              </w:rPr>
              <w:t>округ</w:t>
            </w:r>
            <w:r w:rsidRPr="004B77D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283,6125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BB5566" w:rsidP="00D61128">
            <w:pPr>
              <w:jc w:val="center"/>
            </w:pPr>
            <w:r w:rsidRPr="004B77DF">
              <w:t>249,362</w:t>
            </w:r>
          </w:p>
        </w:tc>
      </w:tr>
      <w:tr w:rsidR="004B77DF" w:rsidRPr="004B77DF" w:rsidTr="00B14219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4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Всего за период реализации Программы</w:t>
            </w:r>
          </w:p>
        </w:tc>
      </w:tr>
      <w:tr w:rsidR="004B77DF" w:rsidRPr="004B77DF" w:rsidTr="00B14219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333B94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389,0</w:t>
            </w:r>
          </w:p>
          <w:p w:rsidR="008B15B9" w:rsidRPr="004B77DF" w:rsidRDefault="008B15B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333B94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4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333B94" w:rsidP="00D61128">
            <w:pPr>
              <w:jc w:val="center"/>
            </w:pPr>
            <w:r w:rsidRPr="004B77DF">
              <w:t>4209,47</w:t>
            </w:r>
          </w:p>
        </w:tc>
      </w:tr>
      <w:tr w:rsidR="004B77DF" w:rsidRPr="004B77DF" w:rsidTr="00B14219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333B94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333B94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4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333B94" w:rsidP="00D61128">
            <w:pPr>
              <w:jc w:val="center"/>
            </w:pPr>
            <w:r w:rsidRPr="004B77DF">
              <w:t>2104,735</w:t>
            </w:r>
          </w:p>
        </w:tc>
      </w:tr>
      <w:tr w:rsidR="00D61128" w:rsidRPr="004B77DF" w:rsidTr="00B14219"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9E60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</w:t>
            </w:r>
            <w:r w:rsidR="009E60DF" w:rsidRPr="004B77DF">
              <w:rPr>
                <w:rFonts w:ascii="Times New Roman" w:hAnsi="Times New Roman" w:cs="Times New Roman"/>
              </w:rPr>
              <w:t>округ</w:t>
            </w:r>
            <w:r w:rsidRPr="004B77D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333B94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333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 </w:t>
            </w:r>
            <w:r w:rsidR="00333B94" w:rsidRPr="004B77D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4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333B94" w:rsidP="00D61128">
            <w:pPr>
              <w:jc w:val="center"/>
            </w:pPr>
            <w:r w:rsidRPr="004B77DF">
              <w:t>2104,735</w:t>
            </w:r>
          </w:p>
        </w:tc>
      </w:tr>
    </w:tbl>
    <w:p w:rsidR="00D61128" w:rsidRPr="004B77DF" w:rsidRDefault="00D61128" w:rsidP="00D61128">
      <w:pPr>
        <w:tabs>
          <w:tab w:val="left" w:pos="5655"/>
        </w:tabs>
      </w:pPr>
    </w:p>
    <w:p w:rsidR="00D61128" w:rsidRPr="004B77DF" w:rsidRDefault="00D61128" w:rsidP="00D61128">
      <w:pPr>
        <w:rPr>
          <w:sz w:val="24"/>
          <w:szCs w:val="24"/>
        </w:rPr>
      </w:pPr>
    </w:p>
    <w:p w:rsidR="00D61128" w:rsidRPr="004B77DF" w:rsidRDefault="00D61128" w:rsidP="00D61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Ежегодные объемы финансирования мероприятий Программы за счет средств бюджетов всех уровней будут уточняться исходя из возможностей соответствующих бюджетов на плановый период.</w:t>
      </w:r>
    </w:p>
    <w:p w:rsidR="00D61128" w:rsidRPr="004B77DF" w:rsidRDefault="00D61128" w:rsidP="00D61128">
      <w:pPr>
        <w:sectPr w:rsidR="00D61128" w:rsidRPr="004B77DF" w:rsidSect="00D07BAA">
          <w:pgSz w:w="16838" w:h="11905" w:orient="landscape"/>
          <w:pgMar w:top="709" w:right="1134" w:bottom="567" w:left="1134" w:header="720" w:footer="720" w:gutter="0"/>
          <w:cols w:space="720"/>
          <w:noEndnote/>
        </w:sectPr>
      </w:pPr>
    </w:p>
    <w:p w:rsidR="00D61128" w:rsidRPr="004B77DF" w:rsidRDefault="00D61128" w:rsidP="00D6112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4B77DF">
        <w:rPr>
          <w:b/>
          <w:sz w:val="24"/>
          <w:szCs w:val="24"/>
        </w:rPr>
        <w:lastRenderedPageBreak/>
        <w:t>2.6. Индикаторы достижения цели Программы</w:t>
      </w:r>
      <w:r w:rsidRPr="004B77DF">
        <w:rPr>
          <w:b/>
          <w:bCs/>
          <w:sz w:val="24"/>
          <w:szCs w:val="24"/>
        </w:rPr>
        <w:t xml:space="preserve"> и непосредственные</w:t>
      </w:r>
    </w:p>
    <w:p w:rsidR="00D61128" w:rsidRPr="004B77DF" w:rsidRDefault="00D61128" w:rsidP="00D611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bCs/>
          <w:sz w:val="24"/>
          <w:szCs w:val="24"/>
        </w:rPr>
        <w:t>результаты 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Основные индикаторы достижения цели 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276"/>
        <w:gridCol w:w="709"/>
        <w:gridCol w:w="708"/>
        <w:gridCol w:w="709"/>
        <w:gridCol w:w="709"/>
        <w:gridCol w:w="709"/>
        <w:gridCol w:w="765"/>
        <w:gridCol w:w="15"/>
        <w:gridCol w:w="6"/>
        <w:gridCol w:w="772"/>
      </w:tblGrid>
      <w:tr w:rsidR="004B77DF" w:rsidRPr="004B77DF" w:rsidTr="009E1A3E">
        <w:trPr>
          <w:trHeight w:val="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 xml:space="preserve">N </w:t>
            </w:r>
            <w:proofErr w:type="gramStart"/>
            <w:r w:rsidRPr="004B77DF">
              <w:rPr>
                <w:sz w:val="24"/>
                <w:szCs w:val="24"/>
              </w:rPr>
              <w:t>п</w:t>
            </w:r>
            <w:proofErr w:type="gramEnd"/>
            <w:r w:rsidRPr="004B77DF"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1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Значения индикатора непосредственного результата</w:t>
            </w:r>
          </w:p>
        </w:tc>
      </w:tr>
      <w:tr w:rsidR="004B77DF" w:rsidRPr="004B77DF" w:rsidTr="00D61128">
        <w:tc>
          <w:tcPr>
            <w:tcW w:w="9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Индикаторы</w:t>
            </w:r>
          </w:p>
        </w:tc>
      </w:tr>
      <w:tr w:rsidR="004B77DF" w:rsidRPr="004B77DF" w:rsidTr="009E1A3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Обеспеченность социальными выплатами молодых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2021</w:t>
            </w:r>
          </w:p>
        </w:tc>
      </w:tr>
      <w:tr w:rsidR="004B77DF" w:rsidRPr="004B77DF" w:rsidTr="009E1A3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95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35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33,3</w:t>
            </w:r>
          </w:p>
        </w:tc>
      </w:tr>
      <w:tr w:rsidR="004B77DF" w:rsidRPr="004B77DF" w:rsidTr="009E1A3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9E1A3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9E1A3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9E1A3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767A1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</w:t>
            </w:r>
            <w:r w:rsidR="00767A17" w:rsidRPr="004B77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767A1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</w:t>
            </w:r>
            <w:r w:rsidR="00767A17" w:rsidRPr="004B77D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B77DF" w:rsidRPr="004B77DF" w:rsidTr="009E1A3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767A17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653C2F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767A17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B77DF" w:rsidRPr="004B77DF" w:rsidTr="009E1A3E">
        <w:tc>
          <w:tcPr>
            <w:tcW w:w="9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9E1A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B77DF" w:rsidRPr="004B77DF" w:rsidTr="009E1A3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Площадь приобретенных жилых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2021</w:t>
            </w:r>
          </w:p>
        </w:tc>
      </w:tr>
      <w:tr w:rsidR="004B77DF" w:rsidRPr="004B77DF" w:rsidTr="009E1A3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1,875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0,648</w:t>
            </w:r>
          </w:p>
        </w:tc>
      </w:tr>
      <w:tr w:rsidR="004B77DF" w:rsidRPr="004B77DF" w:rsidTr="009E1A3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B77DF" w:rsidRPr="004B77DF" w:rsidTr="009E1A3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0,577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767A17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767A17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767A17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767A17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0,6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B77DF" w:rsidRPr="004B77DF" w:rsidTr="009E1A3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Количество молодых семей, получивших государственную поддержку в решении жилищных проблем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2021</w:t>
            </w:r>
          </w:p>
        </w:tc>
      </w:tr>
      <w:tr w:rsidR="004B77DF" w:rsidRPr="004B77DF" w:rsidTr="009E1A3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12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11</w:t>
            </w:r>
          </w:p>
        </w:tc>
      </w:tr>
      <w:tr w:rsidR="004B77DF" w:rsidRPr="004B77DF" w:rsidTr="009E1A3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B77DF" w:rsidRPr="004B77DF" w:rsidTr="009E1A3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767A17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767A17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8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E" w:rsidRPr="004B77DF" w:rsidRDefault="009E1A3E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07BAA" w:rsidRPr="004B77DF" w:rsidRDefault="00D07BAA" w:rsidP="00D611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61128" w:rsidRPr="004B77DF" w:rsidRDefault="00D61128" w:rsidP="00D611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2.7. Показатель непосредственного результата</w:t>
      </w:r>
    </w:p>
    <w:p w:rsidR="00D61128" w:rsidRPr="004B77DF" w:rsidRDefault="00D61128" w:rsidP="00D611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Показатели непосредственных результатов реализации Программы приведены в прилагаемых Подпрограммах.</w:t>
      </w:r>
    </w:p>
    <w:p w:rsidR="00C61C49" w:rsidRPr="004B77DF" w:rsidRDefault="00C61C49" w:rsidP="00D611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61128" w:rsidRPr="004B77DF" w:rsidRDefault="00D61128" w:rsidP="00D611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2.8. Оценка эффективности реализации 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приведена в прилагаемых Подпрограммах.</w:t>
      </w:r>
    </w:p>
    <w:p w:rsidR="00C61C49" w:rsidRPr="004B77DF" w:rsidRDefault="00C61C49" w:rsidP="00D611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61128" w:rsidRPr="004B77DF" w:rsidRDefault="00D61128" w:rsidP="00D611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 xml:space="preserve">2.9. Система организации </w:t>
      </w:r>
      <w:proofErr w:type="gramStart"/>
      <w:r w:rsidRPr="004B77DF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4B77DF">
        <w:rPr>
          <w:rFonts w:ascii="Times New Roman" w:hAnsi="Times New Roman" w:cs="Times New Roman"/>
          <w:b/>
          <w:sz w:val="24"/>
          <w:szCs w:val="24"/>
        </w:rPr>
        <w:t xml:space="preserve"> исполнением 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7D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77DF">
        <w:rPr>
          <w:rFonts w:ascii="Times New Roman" w:hAnsi="Times New Roman" w:cs="Times New Roman"/>
          <w:sz w:val="24"/>
          <w:szCs w:val="24"/>
        </w:rPr>
        <w:t xml:space="preserve"> исполнением Программы осуществляет администрация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9E60DF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>а.</w:t>
      </w:r>
    </w:p>
    <w:p w:rsidR="00C61C49" w:rsidRPr="004B77DF" w:rsidRDefault="00C61C49" w:rsidP="00D6112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D61128" w:rsidRPr="004B77DF" w:rsidRDefault="00D61128" w:rsidP="00D6112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4B77DF">
        <w:rPr>
          <w:b/>
          <w:bCs/>
          <w:sz w:val="24"/>
          <w:szCs w:val="24"/>
        </w:rPr>
        <w:t>2.10. Анализ рисков реализации Подпрограммы</w:t>
      </w:r>
    </w:p>
    <w:p w:rsidR="00D07BAA" w:rsidRPr="004B77DF" w:rsidRDefault="00D61128" w:rsidP="00C61C4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77DF">
        <w:rPr>
          <w:sz w:val="24"/>
          <w:szCs w:val="24"/>
        </w:rPr>
        <w:t xml:space="preserve">Негативное влияние на реализацию Подпрограммы может оказать недостаточное финансирование Подпрограммы из различных источников, а также нестабильная ситуация на рынке </w:t>
      </w:r>
      <w:proofErr w:type="spellStart"/>
      <w:r w:rsidRPr="004B77DF">
        <w:rPr>
          <w:sz w:val="24"/>
          <w:szCs w:val="24"/>
        </w:rPr>
        <w:t>жилья</w:t>
      </w:r>
      <w:proofErr w:type="gramStart"/>
      <w:r w:rsidRPr="004B77DF">
        <w:rPr>
          <w:sz w:val="24"/>
          <w:szCs w:val="24"/>
        </w:rPr>
        <w:t>.В</w:t>
      </w:r>
      <w:proofErr w:type="spellEnd"/>
      <w:proofErr w:type="gramEnd"/>
      <w:r w:rsidRPr="004B77DF">
        <w:rPr>
          <w:sz w:val="24"/>
          <w:szCs w:val="24"/>
        </w:rPr>
        <w:t xml:space="preserve"> целях минимизации негативного влияния данного фактора в Подпрограмме предусмотрена возможность не только приобретения, но и строительства жилья, в том числе стандартного.</w:t>
      </w:r>
    </w:p>
    <w:p w:rsidR="00D61128" w:rsidRPr="004B77DF" w:rsidRDefault="00D61128" w:rsidP="00D611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"Обеспечение населения 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9E60DF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доступным и комфортным жильем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 на период 2015 - 202</w:t>
      </w:r>
      <w:r w:rsidR="009E1A3E" w:rsidRPr="004B77DF">
        <w:rPr>
          <w:rFonts w:ascii="Times New Roman" w:hAnsi="Times New Roman" w:cs="Times New Roman"/>
          <w:sz w:val="24"/>
          <w:szCs w:val="24"/>
        </w:rPr>
        <w:t>7</w:t>
      </w:r>
      <w:r w:rsidRPr="004B77DF">
        <w:rPr>
          <w:rFonts w:ascii="Times New Roman" w:hAnsi="Times New Roman" w:cs="Times New Roman"/>
          <w:sz w:val="24"/>
          <w:szCs w:val="24"/>
        </w:rPr>
        <w:t xml:space="preserve"> годов"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7DF">
        <w:rPr>
          <w:rFonts w:ascii="Times New Roman" w:hAnsi="Times New Roman" w:cs="Times New Roman"/>
          <w:b/>
          <w:bCs/>
          <w:sz w:val="24"/>
          <w:szCs w:val="24"/>
        </w:rPr>
        <w:t>ПОДПРОГРАММА</w:t>
      </w:r>
    </w:p>
    <w:p w:rsidR="00D61128" w:rsidRPr="004B77DF" w:rsidRDefault="00D61128" w:rsidP="00D6112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7DF">
        <w:rPr>
          <w:rFonts w:ascii="Times New Roman" w:hAnsi="Times New Roman" w:cs="Times New Roman"/>
          <w:b/>
          <w:bCs/>
          <w:sz w:val="24"/>
          <w:szCs w:val="24"/>
        </w:rPr>
        <w:t xml:space="preserve">"ОБЕСПЕЧЕНИЕ ЖИЛЬЕМ МОЛОДЫХ СЕМЕЙ В ПОЧИНКОВСКОМ МУНИЦИПАЛЬНОМ </w:t>
      </w:r>
      <w:r w:rsidR="009E60DF" w:rsidRPr="004B77DF">
        <w:rPr>
          <w:rFonts w:ascii="Times New Roman" w:hAnsi="Times New Roman" w:cs="Times New Roman"/>
          <w:b/>
          <w:bCs/>
          <w:sz w:val="24"/>
          <w:szCs w:val="24"/>
        </w:rPr>
        <w:t>ОКРУГЕ</w:t>
      </w:r>
      <w:r w:rsidRPr="004B77DF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(далее - Подпрограмма)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128" w:rsidRPr="004B77DF" w:rsidRDefault="00D61128" w:rsidP="00D611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1. ПАСПОРТ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417"/>
        <w:gridCol w:w="1134"/>
        <w:gridCol w:w="992"/>
        <w:gridCol w:w="1276"/>
        <w:gridCol w:w="1276"/>
      </w:tblGrid>
      <w:tr w:rsidR="004B77DF" w:rsidRPr="004B77DF" w:rsidTr="00D611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9E60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9E60DF" w:rsidRPr="004B77D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4B77DF" w:rsidRPr="004B77DF" w:rsidTr="00D611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молодых семей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9E60DF" w:rsidRPr="004B77D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жилищной проблемы</w:t>
            </w:r>
          </w:p>
        </w:tc>
      </w:tr>
      <w:tr w:rsidR="004B77DF" w:rsidRPr="004B77DF" w:rsidTr="00D611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w:anchor="Par950" w:tooltip="Ссылка на текущий документ" w:history="1">
              <w:r w:rsidRPr="004B77DF">
                <w:rPr>
                  <w:rFonts w:ascii="Times New Roman" w:hAnsi="Times New Roman" w:cs="Times New Roman"/>
                  <w:sz w:val="24"/>
                  <w:szCs w:val="24"/>
                </w:rPr>
                <w:t>Обеспечение</w:t>
              </w:r>
            </w:hyperlink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первичной финансовой поддержки молодых семей, нуждающихся в жилых помещениях, при приобретении (строительстве) отдельного благоустроенного жилья.</w:t>
            </w:r>
          </w:p>
          <w:p w:rsidR="00D61128" w:rsidRPr="004B77DF" w:rsidRDefault="003E4C3D" w:rsidP="00D61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291" w:tooltip="Ссылка на текущий документ" w:history="1">
              <w:r w:rsidR="00D61128" w:rsidRPr="004B77DF">
                <w:rPr>
                  <w:rFonts w:ascii="Times New Roman" w:hAnsi="Times New Roman" w:cs="Times New Roman"/>
                  <w:sz w:val="24"/>
                  <w:szCs w:val="24"/>
                </w:rPr>
                <w:t>Обеспечение</w:t>
              </w:r>
            </w:hyperlink>
            <w:r w:rsidR="00D61128"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поддержки молодых семей, нуждающихся в жилых помещениях, при рождении детей.</w:t>
            </w:r>
          </w:p>
          <w:p w:rsidR="00D61128" w:rsidRPr="004B77DF" w:rsidRDefault="00D61128" w:rsidP="00D61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DF" w:rsidRPr="004B77DF" w:rsidTr="00D611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с 2015 по 202</w:t>
            </w:r>
            <w:r w:rsidR="00653C2F" w:rsidRPr="004B7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2E51"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D61128" w:rsidRPr="004B77DF" w:rsidRDefault="00D61128" w:rsidP="00D61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один этап.</w:t>
            </w:r>
          </w:p>
        </w:tc>
      </w:tr>
      <w:tr w:rsidR="004B77DF" w:rsidRPr="004B77DF" w:rsidTr="00D6112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руб.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муниципальногот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1451,561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622,057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748,782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065723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128" w:rsidRPr="004B77DF" w:rsidRDefault="00D61128" w:rsidP="00D61128">
            <w:pPr>
              <w:jc w:val="center"/>
            </w:pPr>
            <w:r w:rsidRPr="004B77DF">
              <w:t>2822,400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1776,685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939,644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985,825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065723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128" w:rsidRPr="004B77DF" w:rsidRDefault="00D61128" w:rsidP="00D61128">
            <w:pPr>
              <w:jc w:val="center"/>
            </w:pPr>
            <w:r w:rsidRPr="004B77DF">
              <w:t>3702,154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1312,58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562,54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745,69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065723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128" w:rsidRPr="004B77DF" w:rsidRDefault="00D61128" w:rsidP="00D61128">
            <w:pPr>
              <w:jc w:val="center"/>
            </w:pPr>
            <w:r w:rsidRPr="004B77DF">
              <w:t>2620,810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3698,3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065723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128" w:rsidRPr="004B77DF" w:rsidRDefault="00D61128" w:rsidP="00D61128">
            <w:pPr>
              <w:jc w:val="center"/>
            </w:pPr>
            <w:r w:rsidRPr="004B77DF">
              <w:t>6249,600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3681,775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14727,098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1549,527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065723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128" w:rsidRPr="004B77DF" w:rsidRDefault="00D61128" w:rsidP="00D61128">
            <w:pPr>
              <w:jc w:val="center"/>
            </w:pPr>
            <w:r w:rsidRPr="004B77DF">
              <w:t>19958,400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1A5856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1098,130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1A5856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4392,523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1A5856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3446,946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065723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128" w:rsidRPr="004B77DF" w:rsidRDefault="001A5856" w:rsidP="00D61128">
            <w:pPr>
              <w:jc w:val="center"/>
            </w:pPr>
            <w:r w:rsidRPr="004B77DF">
              <w:t>8937,600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867451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1137,254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867451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4549,015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867451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1840,131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065723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128" w:rsidRPr="004B77DF" w:rsidRDefault="00867451" w:rsidP="00D61128">
            <w:pPr>
              <w:jc w:val="center"/>
            </w:pPr>
            <w:r w:rsidRPr="004B77DF">
              <w:t>7526,4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867451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867451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867451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1333,5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065723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128" w:rsidRPr="004B77DF" w:rsidRDefault="00867451" w:rsidP="00D61128">
            <w:pPr>
              <w:jc w:val="center"/>
            </w:pPr>
            <w:r w:rsidRPr="004B77DF">
              <w:t>6249,6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E156A0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E156A0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E156A0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485,8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065723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128" w:rsidRPr="004B77DF" w:rsidRDefault="00E156A0" w:rsidP="00D61128">
            <w:pPr>
              <w:jc w:val="center"/>
            </w:pPr>
            <w:r w:rsidRPr="004B77DF">
              <w:t>2154,6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725F8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128" w:rsidRPr="004B77DF" w:rsidRDefault="007953CD" w:rsidP="00D61128">
            <w:pPr>
              <w:jc w:val="center"/>
            </w:pPr>
            <w:r w:rsidRPr="004B77DF">
              <w:t>1509,4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725F8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128" w:rsidRPr="004B77DF" w:rsidRDefault="007953CD" w:rsidP="00BA2E51">
            <w:pPr>
              <w:jc w:val="center"/>
            </w:pPr>
            <w:r w:rsidRPr="004B77DF">
              <w:t>1321,6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C2F" w:rsidRPr="004B77DF" w:rsidRDefault="00653C2F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C2F" w:rsidRPr="004B77DF" w:rsidRDefault="00653C2F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C2F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C2F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C2F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C2F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C2F" w:rsidRPr="004B77DF" w:rsidRDefault="007953CD" w:rsidP="00BA2E51">
            <w:pPr>
              <w:jc w:val="center"/>
            </w:pPr>
            <w:r w:rsidRPr="004B77DF">
              <w:t>4517,8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C2F" w:rsidRPr="004B77DF" w:rsidRDefault="00653C2F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C2F" w:rsidRPr="004B77DF" w:rsidRDefault="00653C2F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C2F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C2F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451,6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C2F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1053,8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C2F" w:rsidRPr="004B77DF" w:rsidRDefault="007953C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C2F" w:rsidRPr="004B77DF" w:rsidRDefault="007953CD" w:rsidP="00BA2E51">
            <w:pPr>
              <w:jc w:val="center"/>
            </w:pPr>
            <w:r w:rsidRPr="004B77DF">
              <w:t>4570,9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77D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61128" w:rsidRPr="004B77DF" w:rsidRDefault="00BD235A" w:rsidP="00D61128">
            <w:pPr>
              <w:jc w:val="center"/>
              <w:rPr>
                <w:b/>
                <w:sz w:val="22"/>
                <w:szCs w:val="22"/>
              </w:rPr>
            </w:pPr>
            <w:r w:rsidRPr="004B77DF">
              <w:rPr>
                <w:b/>
                <w:sz w:val="22"/>
                <w:szCs w:val="22"/>
              </w:rPr>
              <w:t>20129,78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61128" w:rsidRPr="004B77DF" w:rsidRDefault="00BD235A" w:rsidP="00D61128">
            <w:pPr>
              <w:jc w:val="center"/>
              <w:rPr>
                <w:b/>
                <w:sz w:val="22"/>
                <w:szCs w:val="22"/>
              </w:rPr>
            </w:pPr>
            <w:r w:rsidRPr="004B77DF">
              <w:rPr>
                <w:b/>
                <w:sz w:val="22"/>
                <w:szCs w:val="22"/>
              </w:rPr>
              <w:t>36860,98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61128" w:rsidRPr="004B77DF" w:rsidRDefault="00BD235A" w:rsidP="00D61128">
            <w:pPr>
              <w:jc w:val="center"/>
              <w:rPr>
                <w:b/>
                <w:sz w:val="22"/>
                <w:szCs w:val="22"/>
              </w:rPr>
            </w:pPr>
            <w:r w:rsidRPr="004B77DF">
              <w:rPr>
                <w:b/>
                <w:sz w:val="22"/>
                <w:szCs w:val="22"/>
              </w:rPr>
              <w:t>15150,50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725F89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77D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128" w:rsidRPr="004B77DF" w:rsidRDefault="00BD235A" w:rsidP="00D61128">
            <w:pPr>
              <w:ind w:right="-62"/>
              <w:jc w:val="center"/>
              <w:rPr>
                <w:b/>
                <w:sz w:val="22"/>
                <w:szCs w:val="22"/>
              </w:rPr>
            </w:pPr>
            <w:r w:rsidRPr="004B77DF">
              <w:rPr>
                <w:b/>
                <w:sz w:val="22"/>
                <w:szCs w:val="22"/>
              </w:rPr>
              <w:t>72141,26</w:t>
            </w:r>
          </w:p>
        </w:tc>
      </w:tr>
      <w:tr w:rsidR="004B77DF" w:rsidRPr="004B77DF" w:rsidTr="00D6112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Ежегодные объемы финансирования мероприятий Подпрограммы за счет средств бюджетов всех уровней будут уточняться исходя из возможностей соответствующих бюджетов на плановый период</w:t>
            </w:r>
          </w:p>
        </w:tc>
      </w:tr>
      <w:tr w:rsidR="00D61128" w:rsidRPr="004B77DF" w:rsidTr="00D611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02A1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Подпрограммы</w:t>
            </w:r>
            <w:r w:rsidR="00D02A12"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и показат</w:t>
            </w:r>
            <w:r w:rsidR="00D02A12" w:rsidRPr="004B77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ли непосредственных результатов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Индикатор 1 Количество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 - не менее 10 процентов ежегодно до 202</w:t>
            </w:r>
            <w:r w:rsidR="00653C2F" w:rsidRPr="004B77DF">
              <w:rPr>
                <w:sz w:val="24"/>
                <w:szCs w:val="24"/>
              </w:rPr>
              <w:t>7</w:t>
            </w:r>
            <w:r w:rsidRPr="004B77DF">
              <w:rPr>
                <w:sz w:val="24"/>
                <w:szCs w:val="24"/>
              </w:rPr>
              <w:t xml:space="preserve"> года.</w:t>
            </w:r>
          </w:p>
          <w:p w:rsidR="00D61128" w:rsidRPr="004B77DF" w:rsidRDefault="00D61128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Индикатор 2.2. Доля молодых семей, получивших свидетельства о праве на получение социальной выплаты, в общем количестве молодых семей - участников Подпрограммы 2 - не менее 25 процентов ежегодно до 202</w:t>
            </w:r>
            <w:r w:rsidR="00653C2F" w:rsidRPr="004B77DF">
              <w:rPr>
                <w:sz w:val="24"/>
                <w:szCs w:val="24"/>
              </w:rPr>
              <w:t>7</w:t>
            </w:r>
            <w:r w:rsidRPr="004B77DF">
              <w:rPr>
                <w:sz w:val="24"/>
                <w:szCs w:val="24"/>
              </w:rPr>
              <w:t xml:space="preserve"> года</w:t>
            </w:r>
          </w:p>
          <w:p w:rsidR="00D61128" w:rsidRPr="004B77DF" w:rsidRDefault="00D61128" w:rsidP="00D61128">
            <w:pPr>
              <w:pStyle w:val="ConsPlusNormal"/>
              <w:ind w:lef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</w:t>
            </w:r>
          </w:p>
          <w:p w:rsidR="00D61128" w:rsidRPr="004B77DF" w:rsidRDefault="00D61128" w:rsidP="00D611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- Количество молодых семей, получивших свидетельства о праве на получение социальной выплаты на приобретение (строительство) жилого помещения, - 10 семей</w:t>
            </w:r>
            <w:r w:rsidR="004B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- Площадь приобретенных жилых помещений – 500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. ежегодно</w:t>
            </w:r>
          </w:p>
        </w:tc>
      </w:tr>
    </w:tbl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128" w:rsidRPr="004B77DF" w:rsidRDefault="00D61128" w:rsidP="00D611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 ТЕКСТ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2.1. Содержание проблемы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Реализация мероприятий по обеспечению жильем молодых семей в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9E60DF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>е демонстрирует ежегодный рост числа молодых семей, желающих получить государственную поддержку в решении жилищной проблемы.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По состоянию на 1 января 2015 года в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муниципальном районе состоя</w:t>
      </w:r>
      <w:r w:rsidR="009E60DF" w:rsidRPr="004B77DF">
        <w:rPr>
          <w:rFonts w:ascii="Times New Roman" w:hAnsi="Times New Roman" w:cs="Times New Roman"/>
          <w:sz w:val="24"/>
          <w:szCs w:val="24"/>
        </w:rPr>
        <w:t>ли</w:t>
      </w:r>
      <w:r w:rsidRPr="004B77DF">
        <w:rPr>
          <w:rFonts w:ascii="Times New Roman" w:hAnsi="Times New Roman" w:cs="Times New Roman"/>
          <w:sz w:val="24"/>
          <w:szCs w:val="24"/>
        </w:rPr>
        <w:t xml:space="preserve"> на учете в качестве нуждающихся в жилых помещениях 75 молодых семей, что составляет 27 процентов от общего количества семей (включая одиноко проживающих граждан), состоящих на учете в качестве нуждающихся в жилых помещениях на начало текущего года.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В ходе реализации муниципальной целевой программы </w:t>
      </w:r>
      <w:r w:rsidRPr="004B77DF">
        <w:rPr>
          <w:rFonts w:ascii="Times New Roman" w:hAnsi="Times New Roman" w:cs="Times New Roman"/>
          <w:bCs/>
          <w:sz w:val="24"/>
          <w:szCs w:val="24"/>
        </w:rPr>
        <w:t xml:space="preserve">"Обеспечение жильем молодых семей в </w:t>
      </w:r>
      <w:proofErr w:type="spellStart"/>
      <w:r w:rsidRPr="004B77DF">
        <w:rPr>
          <w:rFonts w:ascii="Times New Roman" w:hAnsi="Times New Roman" w:cs="Times New Roman"/>
          <w:bCs/>
          <w:sz w:val="24"/>
          <w:szCs w:val="24"/>
        </w:rPr>
        <w:t>Починковском</w:t>
      </w:r>
      <w:proofErr w:type="spellEnd"/>
      <w:r w:rsidRPr="004B77DF">
        <w:rPr>
          <w:rFonts w:ascii="Times New Roman" w:hAnsi="Times New Roman" w:cs="Times New Roman"/>
          <w:bCs/>
          <w:sz w:val="24"/>
          <w:szCs w:val="24"/>
        </w:rPr>
        <w:t xml:space="preserve"> муниципальном районе Нижегородской области"</w:t>
      </w:r>
      <w:r w:rsidRPr="004B77DF">
        <w:rPr>
          <w:rFonts w:ascii="Times New Roman" w:hAnsi="Times New Roman" w:cs="Times New Roman"/>
          <w:sz w:val="24"/>
          <w:szCs w:val="24"/>
        </w:rPr>
        <w:t xml:space="preserve"> в течение 4 лет (2010 - 2014 годы) улучшили жилищные условия 26 молодых семей.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Однако жилищная проблема в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9E60DF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>е по-прежнему остается острой, а решение ее - актуальным. Молодежь не менее</w:t>
      </w:r>
      <w:proofErr w:type="gramStart"/>
      <w:r w:rsidRPr="004B77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B77DF">
        <w:rPr>
          <w:rFonts w:ascii="Times New Roman" w:hAnsi="Times New Roman" w:cs="Times New Roman"/>
          <w:sz w:val="24"/>
          <w:szCs w:val="24"/>
        </w:rPr>
        <w:t xml:space="preserve"> чем другие возрастные группы населения, нуждается в жилье, так как именно в этом возрасте создаются семьи, это наиболее благоприятный детородный возраст. Отсутствие жилья для молодой семьи является главной причиной разводов, ведет к снижению рождаемости, способствует выезду молодежи за пределы района.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Подпрограмма предусматривает поддержку молодых семей, нуждающихся в жилых помещениях, в целях стимулирования положительных тенденций в изменении демографической ситуации и закрепления молодых семей в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9E60DF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 xml:space="preserve">е. </w:t>
      </w: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2.2. Цели и задачи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Основной целью Подпрограммы является государственная поддержка молодых семей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9E60DF" w:rsidRPr="004B77DF">
        <w:rPr>
          <w:rFonts w:ascii="Times New Roman" w:hAnsi="Times New Roman" w:cs="Times New Roman"/>
          <w:sz w:val="24"/>
          <w:szCs w:val="24"/>
        </w:rPr>
        <w:t>округа</w:t>
      </w:r>
      <w:r w:rsidRPr="004B77DF">
        <w:rPr>
          <w:rFonts w:ascii="Times New Roman" w:hAnsi="Times New Roman" w:cs="Times New Roman"/>
          <w:sz w:val="24"/>
          <w:szCs w:val="24"/>
        </w:rPr>
        <w:t xml:space="preserve"> в решении жилищной проблемы.</w:t>
      </w:r>
    </w:p>
    <w:p w:rsidR="00D61128" w:rsidRPr="004B77DF" w:rsidRDefault="00D61128" w:rsidP="00D6112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4B77DF">
        <w:rPr>
          <w:bCs/>
          <w:sz w:val="24"/>
          <w:szCs w:val="24"/>
        </w:rPr>
        <w:lastRenderedPageBreak/>
        <w:t>Для достижения обозначенной цели Подпрограммы необходимо решить следующие основные задачи:</w:t>
      </w:r>
    </w:p>
    <w:p w:rsidR="00D61128" w:rsidRPr="004B77DF" w:rsidRDefault="00D61128" w:rsidP="00D6112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B77DF">
        <w:rPr>
          <w:bCs/>
          <w:sz w:val="24"/>
          <w:szCs w:val="24"/>
        </w:rPr>
        <w:t>- 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жилья;</w:t>
      </w:r>
    </w:p>
    <w:p w:rsidR="00D61128" w:rsidRPr="004B77DF" w:rsidRDefault="00D61128" w:rsidP="007E2A9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B77DF">
        <w:rPr>
          <w:bCs/>
          <w:sz w:val="24"/>
          <w:szCs w:val="24"/>
        </w:rPr>
        <w:t>- государственная поддержка молодых семей, нуждающихся в жилых помещениях, при рождении детей.</w:t>
      </w: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2.3. Сроки и этапы реализации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Реализация Подпрограммы рассчитана на период 2015 - 202</w:t>
      </w:r>
      <w:r w:rsidR="007953CD" w:rsidRPr="004B77DF">
        <w:rPr>
          <w:rFonts w:ascii="Times New Roman" w:hAnsi="Times New Roman" w:cs="Times New Roman"/>
          <w:sz w:val="24"/>
          <w:szCs w:val="24"/>
        </w:rPr>
        <w:t>7</w:t>
      </w:r>
      <w:r w:rsidRPr="004B77DF">
        <w:rPr>
          <w:rFonts w:ascii="Times New Roman" w:hAnsi="Times New Roman" w:cs="Times New Roman"/>
          <w:sz w:val="24"/>
          <w:szCs w:val="24"/>
        </w:rPr>
        <w:t xml:space="preserve"> годов и осуществляется в один этап.</w:t>
      </w:r>
    </w:p>
    <w:p w:rsidR="00D61128" w:rsidRPr="004B77DF" w:rsidRDefault="00D61128" w:rsidP="00D61128">
      <w:pPr>
        <w:widowControl w:val="0"/>
        <w:numPr>
          <w:ilvl w:val="1"/>
          <w:numId w:val="20"/>
        </w:numPr>
        <w:autoSpaceDE w:val="0"/>
        <w:autoSpaceDN w:val="0"/>
        <w:adjustRightInd w:val="0"/>
        <w:ind w:left="1440" w:hanging="720"/>
        <w:jc w:val="center"/>
        <w:outlineLvl w:val="2"/>
        <w:rPr>
          <w:b/>
          <w:sz w:val="24"/>
          <w:szCs w:val="24"/>
        </w:rPr>
      </w:pPr>
      <w:r w:rsidRPr="004B77DF">
        <w:rPr>
          <w:b/>
          <w:sz w:val="24"/>
          <w:szCs w:val="24"/>
        </w:rPr>
        <w:t>Перечень основных мероприятий Подпрограммы</w:t>
      </w:r>
    </w:p>
    <w:p w:rsidR="00D61128" w:rsidRPr="004B77DF" w:rsidRDefault="00D61128" w:rsidP="00D61128">
      <w:pPr>
        <w:widowControl w:val="0"/>
        <w:autoSpaceDE w:val="0"/>
        <w:autoSpaceDN w:val="0"/>
        <w:adjustRightInd w:val="0"/>
        <w:ind w:left="1440"/>
        <w:outlineLvl w:val="2"/>
        <w:rPr>
          <w:sz w:val="24"/>
          <w:szCs w:val="24"/>
        </w:rPr>
      </w:pPr>
    </w:p>
    <w:p w:rsidR="00D61128" w:rsidRPr="004B77DF" w:rsidRDefault="00D61128" w:rsidP="00D6112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77DF">
        <w:rPr>
          <w:sz w:val="24"/>
          <w:szCs w:val="24"/>
        </w:rPr>
        <w:t xml:space="preserve">В целях повышения качества и условий жизни молодых семей, проживающих на территории </w:t>
      </w:r>
      <w:proofErr w:type="spellStart"/>
      <w:r w:rsidRPr="004B77DF">
        <w:rPr>
          <w:sz w:val="24"/>
          <w:szCs w:val="24"/>
        </w:rPr>
        <w:t>Починковского</w:t>
      </w:r>
      <w:proofErr w:type="spellEnd"/>
      <w:r w:rsidRPr="004B77DF">
        <w:rPr>
          <w:sz w:val="24"/>
          <w:szCs w:val="24"/>
        </w:rPr>
        <w:t xml:space="preserve"> муниципального </w:t>
      </w:r>
      <w:r w:rsidR="009E60DF" w:rsidRPr="004B77DF">
        <w:rPr>
          <w:sz w:val="24"/>
          <w:szCs w:val="24"/>
        </w:rPr>
        <w:t>округа</w:t>
      </w:r>
      <w:r w:rsidRPr="004B77DF">
        <w:rPr>
          <w:sz w:val="24"/>
          <w:szCs w:val="24"/>
        </w:rPr>
        <w:t>, Подпрограммой предусмотрена реализация следующих основных мероприятий.</w:t>
      </w:r>
    </w:p>
    <w:p w:rsidR="00D61128" w:rsidRPr="004B77DF" w:rsidRDefault="00D61128" w:rsidP="00D6112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77DF">
        <w:rPr>
          <w:sz w:val="24"/>
          <w:szCs w:val="24"/>
        </w:rPr>
        <w:t xml:space="preserve">Основное мероприятие 1. Предоставление социальных выплат молодым семьям на приобретение (строительство) жилья. Компенсация части затрат на приобретение (строительство) жилья молодым семьям при рождении детей. Предусмотрено </w:t>
      </w:r>
      <w:proofErr w:type="spellStart"/>
      <w:r w:rsidRPr="004B77DF">
        <w:rPr>
          <w:sz w:val="24"/>
          <w:szCs w:val="24"/>
        </w:rPr>
        <w:t>софинансирование</w:t>
      </w:r>
      <w:proofErr w:type="spellEnd"/>
      <w:r w:rsidRPr="004B77DF">
        <w:rPr>
          <w:sz w:val="24"/>
          <w:szCs w:val="24"/>
        </w:rPr>
        <w:t xml:space="preserve"> предоставления социальных выплат молодым семьям на приобретение (строительство) жилья за счет средств федерального бюджета,</w:t>
      </w:r>
      <w:r w:rsidR="004B77DF">
        <w:rPr>
          <w:sz w:val="24"/>
          <w:szCs w:val="24"/>
        </w:rPr>
        <w:t xml:space="preserve"> </w:t>
      </w:r>
      <w:r w:rsidRPr="004B77DF">
        <w:rPr>
          <w:sz w:val="24"/>
          <w:szCs w:val="24"/>
        </w:rPr>
        <w:t xml:space="preserve">областного бюджета, бюджета </w:t>
      </w:r>
      <w:proofErr w:type="spellStart"/>
      <w:r w:rsidRPr="004B77DF">
        <w:rPr>
          <w:sz w:val="24"/>
          <w:szCs w:val="24"/>
        </w:rPr>
        <w:t>Починковского</w:t>
      </w:r>
      <w:proofErr w:type="spellEnd"/>
      <w:r w:rsidRPr="004B77DF">
        <w:rPr>
          <w:sz w:val="24"/>
          <w:szCs w:val="24"/>
        </w:rPr>
        <w:t xml:space="preserve"> муниципального </w:t>
      </w:r>
      <w:r w:rsidR="009E60DF" w:rsidRPr="004B77DF">
        <w:rPr>
          <w:sz w:val="24"/>
          <w:szCs w:val="24"/>
        </w:rPr>
        <w:t>округ</w:t>
      </w:r>
      <w:r w:rsidRPr="004B77DF">
        <w:rPr>
          <w:sz w:val="24"/>
          <w:szCs w:val="24"/>
        </w:rPr>
        <w:t>а.</w:t>
      </w:r>
      <w:r w:rsidR="004B77DF">
        <w:rPr>
          <w:sz w:val="24"/>
          <w:szCs w:val="24"/>
        </w:rPr>
        <w:t xml:space="preserve">  </w:t>
      </w:r>
    </w:p>
    <w:p w:rsidR="00D61128" w:rsidRPr="004B77DF" w:rsidRDefault="00D61128" w:rsidP="00D6112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77DF">
        <w:rPr>
          <w:sz w:val="24"/>
          <w:szCs w:val="24"/>
        </w:rPr>
        <w:t xml:space="preserve">Исполнителями данного мероприятия является администрация </w:t>
      </w:r>
      <w:proofErr w:type="spellStart"/>
      <w:r w:rsidRPr="004B77DF">
        <w:rPr>
          <w:sz w:val="24"/>
          <w:szCs w:val="24"/>
        </w:rPr>
        <w:t>Починковского</w:t>
      </w:r>
      <w:proofErr w:type="spellEnd"/>
      <w:r w:rsidRPr="004B77DF">
        <w:rPr>
          <w:sz w:val="24"/>
          <w:szCs w:val="24"/>
        </w:rPr>
        <w:t xml:space="preserve"> муниципального </w:t>
      </w:r>
      <w:r w:rsidR="009E60DF" w:rsidRPr="004B77DF">
        <w:rPr>
          <w:sz w:val="24"/>
          <w:szCs w:val="24"/>
        </w:rPr>
        <w:t>округа</w:t>
      </w:r>
      <w:r w:rsidRPr="004B77DF">
        <w:rPr>
          <w:sz w:val="24"/>
          <w:szCs w:val="24"/>
        </w:rPr>
        <w:t>. Общий объем средств на период 2015 - 202</w:t>
      </w:r>
      <w:r w:rsidR="00225869" w:rsidRPr="004B77DF">
        <w:rPr>
          <w:sz w:val="24"/>
          <w:szCs w:val="24"/>
        </w:rPr>
        <w:t>7</w:t>
      </w:r>
      <w:r w:rsidRPr="004B77DF">
        <w:rPr>
          <w:sz w:val="24"/>
          <w:szCs w:val="24"/>
        </w:rPr>
        <w:t xml:space="preserve"> годов составляет </w:t>
      </w:r>
      <w:r w:rsidR="005F52E8" w:rsidRPr="004B77DF">
        <w:rPr>
          <w:sz w:val="24"/>
          <w:szCs w:val="24"/>
        </w:rPr>
        <w:t>72141,26</w:t>
      </w:r>
      <w:r w:rsidR="004E7CE0" w:rsidRPr="004B77DF">
        <w:rPr>
          <w:sz w:val="24"/>
          <w:szCs w:val="24"/>
        </w:rPr>
        <w:t xml:space="preserve"> </w:t>
      </w:r>
      <w:r w:rsidRPr="004B77DF">
        <w:rPr>
          <w:sz w:val="24"/>
          <w:szCs w:val="24"/>
        </w:rPr>
        <w:t>тыс. рублей.</w:t>
      </w:r>
    </w:p>
    <w:p w:rsidR="00D61128" w:rsidRPr="004B77DF" w:rsidRDefault="00D61128" w:rsidP="00D6112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48"/>
        <w:gridCol w:w="652"/>
        <w:gridCol w:w="850"/>
        <w:gridCol w:w="1137"/>
        <w:gridCol w:w="993"/>
        <w:gridCol w:w="993"/>
        <w:gridCol w:w="991"/>
        <w:gridCol w:w="992"/>
        <w:gridCol w:w="995"/>
        <w:gridCol w:w="989"/>
      </w:tblGrid>
      <w:tr w:rsidR="004B77DF" w:rsidRPr="004B77DF" w:rsidTr="00D05B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7DF">
              <w:t xml:space="preserve">N </w:t>
            </w:r>
            <w:proofErr w:type="gramStart"/>
            <w:r w:rsidRPr="004B77DF">
              <w:t>п</w:t>
            </w:r>
            <w:proofErr w:type="gramEnd"/>
            <w:r w:rsidRPr="004B77DF">
              <w:t>/п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7DF">
              <w:t>Наименование мероприятия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7DF">
              <w:t>Сроки выполнения (годы)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7DF">
              <w:t>Исполнители мероприятий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7DF">
              <w:t>Объем финансирования (по годам),</w:t>
            </w:r>
          </w:p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7DF">
              <w:t xml:space="preserve"> тыс. рублей</w:t>
            </w:r>
          </w:p>
        </w:tc>
      </w:tr>
      <w:tr w:rsidR="004B77DF" w:rsidRPr="004B77DF" w:rsidTr="007E2A96"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  <w:r w:rsidRPr="004B77DF">
              <w:t xml:space="preserve">Цель Подпрограммы: государственная поддержка молодых семей </w:t>
            </w:r>
            <w:proofErr w:type="spellStart"/>
            <w:r w:rsidRPr="004B77DF">
              <w:t>Починковского</w:t>
            </w:r>
            <w:proofErr w:type="spellEnd"/>
            <w:r w:rsidRPr="004B77DF">
              <w:t xml:space="preserve"> муниципального </w:t>
            </w:r>
            <w:r w:rsidR="009E60DF" w:rsidRPr="004B77DF">
              <w:t>округа</w:t>
            </w:r>
            <w:r w:rsidRPr="004B77DF">
              <w:t xml:space="preserve"> в решении жилищной проблемы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right="-63"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2020</w:t>
            </w:r>
          </w:p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7DF" w:rsidRPr="004B77DF" w:rsidTr="007E2A96">
        <w:tc>
          <w:tcPr>
            <w:tcW w:w="1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3E4C3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ar77" w:history="1">
              <w:r w:rsidR="00D61128" w:rsidRPr="004B77DF">
                <w:rPr>
                  <w:rFonts w:ascii="Times New Roman" w:hAnsi="Times New Roman" w:cs="Times New Roman"/>
                </w:rPr>
                <w:t>Основное мероприятие 1</w:t>
              </w:r>
            </w:hyperlink>
            <w:r w:rsidR="00D61128" w:rsidRPr="004B77DF">
              <w:rPr>
                <w:rFonts w:ascii="Times New Roman" w:hAnsi="Times New Roman" w:cs="Times New Roman"/>
              </w:rPr>
              <w:t xml:space="preserve">: </w:t>
            </w:r>
            <w:hyperlink w:anchor="Par950" w:tooltip="Ссылка на текущий документ" w:history="1">
              <w:r w:rsidR="00D61128" w:rsidRPr="004B77DF">
                <w:rPr>
                  <w:rFonts w:ascii="Times New Roman" w:hAnsi="Times New Roman" w:cs="Times New Roman"/>
                </w:rPr>
                <w:t>Обеспечение</w:t>
              </w:r>
            </w:hyperlink>
            <w:r w:rsidR="00D61128" w:rsidRPr="004B77DF">
              <w:rPr>
                <w:rFonts w:ascii="Times New Roman" w:hAnsi="Times New Roman" w:cs="Times New Roman"/>
              </w:rPr>
              <w:t xml:space="preserve"> первичной финансовой поддержки молодых семей, нуждающихся в жилых помещениях, при приобретении (строительстве) отдельного благоустроенного жилья. </w:t>
            </w:r>
            <w:hyperlink w:anchor="Par1291" w:tooltip="Ссылка на текущий документ" w:history="1">
              <w:r w:rsidR="00D61128" w:rsidRPr="004B77DF">
                <w:rPr>
                  <w:rFonts w:ascii="Times New Roman" w:hAnsi="Times New Roman" w:cs="Times New Roman"/>
                </w:rPr>
                <w:t>Обеспечение</w:t>
              </w:r>
            </w:hyperlink>
            <w:r w:rsidR="00D61128" w:rsidRPr="004B77DF">
              <w:rPr>
                <w:rFonts w:ascii="Times New Roman" w:hAnsi="Times New Roman" w:cs="Times New Roman"/>
              </w:rPr>
              <w:t xml:space="preserve"> финансовой поддержки молодых семей, нуждающихся в жилых помещениях, при рождении детей.</w:t>
            </w:r>
          </w:p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22586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2015 - 202</w:t>
            </w:r>
            <w:r w:rsidR="00225869" w:rsidRPr="004B77DF">
              <w:rPr>
                <w:rFonts w:ascii="Times New Roman" w:hAnsi="Times New Roman" w:cs="Times New Roman"/>
              </w:rPr>
              <w:t>7</w:t>
            </w:r>
            <w:r w:rsidRPr="004B77D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</w:t>
            </w:r>
            <w:r w:rsidR="009E60DF" w:rsidRPr="004B77DF">
              <w:rPr>
                <w:rFonts w:ascii="Times New Roman" w:hAnsi="Times New Roman" w:cs="Times New Roman"/>
              </w:rPr>
              <w:t>округа</w:t>
            </w:r>
          </w:p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  <w:bCs/>
              </w:rPr>
              <w:t>2822,400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3702,154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2620,810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6249,600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right="30"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19958,400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1A5856" w:rsidP="00D61128">
            <w:pPr>
              <w:ind w:right="102"/>
              <w:jc w:val="center"/>
            </w:pPr>
            <w:r w:rsidRPr="004B77DF">
              <w:t>8937,60</w:t>
            </w:r>
            <w:r w:rsidR="000209BB" w:rsidRPr="004B77DF">
              <w:t>0</w:t>
            </w:r>
          </w:p>
        </w:tc>
      </w:tr>
      <w:tr w:rsidR="004B77DF" w:rsidRPr="004B77DF" w:rsidTr="007E2A96">
        <w:tc>
          <w:tcPr>
            <w:tcW w:w="1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  <w:bCs/>
              </w:rPr>
              <w:t>748, 782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985,285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745,69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ind w:hanging="62"/>
              <w:jc w:val="center"/>
            </w:pPr>
            <w:r w:rsidRPr="004B77DF">
              <w:t>642,0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jc w:val="center"/>
            </w:pPr>
            <w:r w:rsidRPr="004B77DF">
              <w:t>1549,527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1A5856" w:rsidP="00D61128">
            <w:pPr>
              <w:ind w:right="102"/>
              <w:jc w:val="center"/>
            </w:pPr>
            <w:r w:rsidRPr="004B77DF">
              <w:t>3446,946</w:t>
            </w:r>
          </w:p>
        </w:tc>
      </w:tr>
      <w:tr w:rsidR="004B77DF" w:rsidRPr="004B77DF" w:rsidTr="007E2A96">
        <w:tc>
          <w:tcPr>
            <w:tcW w:w="1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  <w:bCs/>
              </w:rPr>
              <w:t>622, 057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939,644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562,54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jc w:val="center"/>
            </w:pPr>
            <w:r w:rsidRPr="004B77DF">
              <w:t>3698,3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jc w:val="center"/>
            </w:pPr>
            <w:r w:rsidRPr="004B77DF">
              <w:t>14727,098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1A5856" w:rsidP="00D61128">
            <w:pPr>
              <w:ind w:right="102"/>
              <w:jc w:val="center"/>
            </w:pPr>
            <w:r w:rsidRPr="004B77DF">
              <w:t>4392,523</w:t>
            </w:r>
          </w:p>
        </w:tc>
      </w:tr>
      <w:tr w:rsidR="004B77DF" w:rsidRPr="004B77DF" w:rsidTr="007E2A96">
        <w:tc>
          <w:tcPr>
            <w:tcW w:w="1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9E60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</w:t>
            </w:r>
            <w:r w:rsidR="009E60DF" w:rsidRPr="004B77DF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  <w:bCs/>
              </w:rPr>
              <w:t>1451,561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1776,685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1312,58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1909,3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3681,775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1A5856" w:rsidP="001A5856">
            <w:pPr>
              <w:jc w:val="center"/>
            </w:pPr>
            <w:r w:rsidRPr="004B77DF">
              <w:t>1098,130</w:t>
            </w:r>
          </w:p>
        </w:tc>
      </w:tr>
      <w:tr w:rsidR="004B77DF" w:rsidRPr="004B77DF" w:rsidTr="007E2A96"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E15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7DF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E15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7DF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7E2A96" w:rsidP="00D61128">
            <w:pPr>
              <w:ind w:right="102"/>
              <w:jc w:val="center"/>
            </w:pPr>
            <w:r w:rsidRPr="004B77DF">
              <w:rPr>
                <w:b/>
              </w:rPr>
              <w:t>2026</w:t>
            </w:r>
          </w:p>
        </w:tc>
      </w:tr>
      <w:tr w:rsidR="004B77DF" w:rsidRPr="004B77DF" w:rsidTr="007E2A96"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543490" w:rsidP="00D61128">
            <w:pPr>
              <w:ind w:right="102"/>
              <w:jc w:val="center"/>
            </w:pPr>
            <w:r w:rsidRPr="004B77DF">
              <w:t>7526,4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543490" w:rsidP="00D61128">
            <w:pPr>
              <w:ind w:right="102"/>
              <w:jc w:val="center"/>
            </w:pPr>
            <w:r w:rsidRPr="004B77DF">
              <w:t>6249,6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E156A0" w:rsidP="00D61128">
            <w:pPr>
              <w:ind w:right="102"/>
              <w:jc w:val="center"/>
            </w:pPr>
            <w:r w:rsidRPr="004B77DF">
              <w:t>2154,6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7E2A96" w:rsidP="00D61128">
            <w:pPr>
              <w:ind w:right="102"/>
              <w:jc w:val="center"/>
            </w:pPr>
            <w:r w:rsidRPr="004B77DF">
              <w:t>1509,4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7E2A96" w:rsidP="00D61128">
            <w:pPr>
              <w:ind w:right="102"/>
              <w:jc w:val="center"/>
            </w:pPr>
            <w:r w:rsidRPr="004B77DF">
              <w:t>1321,6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7E2A96" w:rsidP="00D05B2B">
            <w:pPr>
              <w:jc w:val="center"/>
            </w:pPr>
            <w:r w:rsidRPr="004B77DF">
              <w:t>4517,8</w:t>
            </w:r>
          </w:p>
        </w:tc>
      </w:tr>
      <w:tr w:rsidR="004B77DF" w:rsidRPr="004B77DF" w:rsidTr="007E2A96"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543490" w:rsidP="00D61128">
            <w:pPr>
              <w:ind w:right="102"/>
              <w:jc w:val="center"/>
            </w:pPr>
            <w:r w:rsidRPr="004B77DF">
              <w:t>1840,131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543490" w:rsidP="00D61128">
            <w:pPr>
              <w:ind w:right="102"/>
              <w:jc w:val="center"/>
            </w:pPr>
            <w:r w:rsidRPr="004B77DF">
              <w:t>1333,5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E156A0" w:rsidP="00D61128">
            <w:pPr>
              <w:ind w:right="102"/>
              <w:jc w:val="center"/>
            </w:pPr>
            <w:r w:rsidRPr="004B77DF">
              <w:t>485,8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0209BB" w:rsidP="00D61128">
            <w:pPr>
              <w:ind w:right="102"/>
              <w:jc w:val="center"/>
            </w:pPr>
            <w:r w:rsidRPr="004B77DF">
              <w:t>1547,0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7E2A96" w:rsidP="00D61128">
            <w:pPr>
              <w:ind w:right="102"/>
              <w:jc w:val="center"/>
            </w:pPr>
            <w:r w:rsidRPr="004B77DF">
              <w:t>932,9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7E2A96" w:rsidP="00D61128">
            <w:pPr>
              <w:jc w:val="center"/>
            </w:pPr>
            <w:r w:rsidRPr="004B77DF">
              <w:t>1060,2</w:t>
            </w:r>
          </w:p>
        </w:tc>
      </w:tr>
      <w:tr w:rsidR="004B77DF" w:rsidRPr="004B77DF" w:rsidTr="007E2A96"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543490" w:rsidP="00D61128">
            <w:pPr>
              <w:ind w:right="102"/>
              <w:jc w:val="center"/>
            </w:pPr>
            <w:r w:rsidRPr="004B77DF">
              <w:t>4549,015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543490" w:rsidP="00D61128">
            <w:pPr>
              <w:ind w:right="102"/>
              <w:jc w:val="center"/>
            </w:pPr>
            <w:r w:rsidRPr="004B77DF">
              <w:t>3932,9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E156A0" w:rsidP="00D61128">
            <w:pPr>
              <w:ind w:right="102"/>
              <w:jc w:val="center"/>
            </w:pPr>
            <w:r w:rsidRPr="004B77DF">
              <w:t>1335,0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7E2A96" w:rsidP="00D61128">
            <w:pPr>
              <w:ind w:right="102"/>
              <w:jc w:val="center"/>
            </w:pPr>
            <w:r w:rsidRPr="004B77DF">
              <w:t>947,2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7E2A96" w:rsidP="00D61128">
            <w:pPr>
              <w:ind w:right="102"/>
              <w:jc w:val="center"/>
            </w:pPr>
            <w:r w:rsidRPr="004B77DF">
              <w:t>311,0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7E2A96" w:rsidP="00D61128">
            <w:pPr>
              <w:ind w:right="102"/>
              <w:jc w:val="center"/>
            </w:pPr>
            <w:r w:rsidRPr="004B77DF">
              <w:t>392,1</w:t>
            </w:r>
          </w:p>
        </w:tc>
      </w:tr>
      <w:tr w:rsidR="004B77DF" w:rsidRPr="004B77DF" w:rsidTr="007E2A96"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56" w:rsidRPr="004B77DF" w:rsidRDefault="001A585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56" w:rsidRPr="004B77DF" w:rsidRDefault="001A585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56" w:rsidRPr="004B77DF" w:rsidRDefault="001A585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56" w:rsidRPr="004B77DF" w:rsidRDefault="001A5856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856" w:rsidRPr="004B77DF" w:rsidRDefault="00543490" w:rsidP="007F1B78">
            <w:pPr>
              <w:ind w:right="102"/>
              <w:jc w:val="center"/>
            </w:pPr>
            <w:r w:rsidRPr="004B77DF">
              <w:t>1137,254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856" w:rsidRPr="004B77DF" w:rsidRDefault="00543490" w:rsidP="007F1B78">
            <w:pPr>
              <w:ind w:right="102"/>
              <w:jc w:val="center"/>
            </w:pPr>
            <w:r w:rsidRPr="004B77DF">
              <w:t>983,2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856" w:rsidRPr="004B77DF" w:rsidRDefault="00E156A0" w:rsidP="007F1B78">
            <w:pPr>
              <w:ind w:right="102"/>
              <w:jc w:val="center"/>
            </w:pPr>
            <w:r w:rsidRPr="004B77DF">
              <w:t>333,8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856" w:rsidRPr="004B77DF" w:rsidRDefault="007E2A96" w:rsidP="007F1B78">
            <w:pPr>
              <w:ind w:right="102"/>
              <w:jc w:val="center"/>
            </w:pPr>
            <w:r w:rsidRPr="004B77DF">
              <w:t>325,4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56" w:rsidRPr="004B77DF" w:rsidRDefault="007E2A96" w:rsidP="007F1B78">
            <w:pPr>
              <w:ind w:right="102"/>
              <w:jc w:val="center"/>
            </w:pPr>
            <w:r w:rsidRPr="004B77DF">
              <w:t>77,7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56" w:rsidRPr="004B77DF" w:rsidRDefault="007E2A96" w:rsidP="00D61128">
            <w:pPr>
              <w:ind w:right="102"/>
              <w:jc w:val="center"/>
            </w:pPr>
            <w:r w:rsidRPr="004B77DF">
              <w:t>3065,5</w:t>
            </w:r>
          </w:p>
        </w:tc>
      </w:tr>
      <w:tr w:rsidR="004B77DF" w:rsidRPr="004B77DF" w:rsidTr="00766E30"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7E2A96">
            <w:pPr>
              <w:jc w:val="center"/>
              <w:rPr>
                <w:b/>
              </w:rPr>
            </w:pPr>
            <w:r w:rsidRPr="004B77DF">
              <w:rPr>
                <w:b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7E2A96">
            <w:pPr>
              <w:jc w:val="center"/>
              <w:rPr>
                <w:b/>
              </w:rPr>
            </w:pPr>
            <w:r w:rsidRPr="004B77DF">
              <w:rPr>
                <w:b/>
              </w:rPr>
              <w:t>2027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7E2A96">
            <w:pPr>
              <w:jc w:val="center"/>
              <w:rPr>
                <w:b/>
              </w:rPr>
            </w:pPr>
            <w:r w:rsidRPr="004B77DF">
              <w:rPr>
                <w:b/>
              </w:rPr>
              <w:t>Всего за период реализации Программы</w:t>
            </w:r>
          </w:p>
        </w:tc>
      </w:tr>
      <w:tr w:rsidR="004B77DF" w:rsidRPr="004B77DF" w:rsidTr="005C7892"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C320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2A96" w:rsidRPr="004B77DF" w:rsidRDefault="007E2A96" w:rsidP="007F1B78">
            <w:pPr>
              <w:ind w:right="102"/>
              <w:jc w:val="center"/>
            </w:pPr>
            <w:r w:rsidRPr="004B77DF">
              <w:t>4570,9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2A96" w:rsidRPr="004B77DF" w:rsidRDefault="00BD235A" w:rsidP="00D61128">
            <w:pPr>
              <w:ind w:right="102"/>
              <w:jc w:val="center"/>
              <w:rPr>
                <w:b/>
              </w:rPr>
            </w:pPr>
            <w:r w:rsidRPr="004B77DF">
              <w:rPr>
                <w:b/>
              </w:rPr>
              <w:t>72141,26</w:t>
            </w:r>
          </w:p>
        </w:tc>
      </w:tr>
      <w:tr w:rsidR="004B77DF" w:rsidRPr="004B77DF" w:rsidTr="008C131C"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C320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2A96" w:rsidRPr="004B77DF" w:rsidRDefault="007E2A96" w:rsidP="007F1B78">
            <w:pPr>
              <w:ind w:right="102"/>
              <w:jc w:val="center"/>
            </w:pPr>
            <w:r w:rsidRPr="004B77DF">
              <w:t>1053,8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2A96" w:rsidRPr="004B77DF" w:rsidRDefault="00BD235A" w:rsidP="00D61128">
            <w:pPr>
              <w:ind w:right="102"/>
              <w:jc w:val="center"/>
              <w:rPr>
                <w:b/>
              </w:rPr>
            </w:pPr>
            <w:r w:rsidRPr="004B77DF">
              <w:rPr>
                <w:b/>
              </w:rPr>
              <w:t>15150,50</w:t>
            </w:r>
          </w:p>
        </w:tc>
      </w:tr>
      <w:tr w:rsidR="004B77DF" w:rsidRPr="004B77DF" w:rsidTr="00111FBE"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C320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2A96" w:rsidRPr="004B77DF" w:rsidRDefault="007E2A96" w:rsidP="007F1B78">
            <w:pPr>
              <w:ind w:right="102"/>
              <w:jc w:val="center"/>
            </w:pPr>
            <w:r w:rsidRPr="004B77DF">
              <w:t>451,6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2A96" w:rsidRPr="004B77DF" w:rsidRDefault="00BD235A" w:rsidP="00D61128">
            <w:pPr>
              <w:ind w:right="102"/>
              <w:jc w:val="center"/>
              <w:rPr>
                <w:b/>
              </w:rPr>
            </w:pPr>
            <w:r w:rsidRPr="004B77DF">
              <w:rPr>
                <w:b/>
              </w:rPr>
              <w:t>36860,98</w:t>
            </w:r>
          </w:p>
        </w:tc>
      </w:tr>
      <w:tr w:rsidR="007E2A96" w:rsidRPr="004B77DF" w:rsidTr="008F5BEC">
        <w:tc>
          <w:tcPr>
            <w:tcW w:w="1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D61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96" w:rsidRPr="004B77DF" w:rsidRDefault="007E2A96" w:rsidP="00C320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2A96" w:rsidRPr="004B77DF" w:rsidRDefault="007E2A96" w:rsidP="007F1B78">
            <w:pPr>
              <w:ind w:right="102"/>
              <w:jc w:val="center"/>
            </w:pPr>
            <w:r w:rsidRPr="004B77DF">
              <w:t>3065,5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2A96" w:rsidRPr="004B77DF" w:rsidRDefault="00BD235A" w:rsidP="00D61128">
            <w:pPr>
              <w:ind w:right="102"/>
              <w:jc w:val="center"/>
              <w:rPr>
                <w:b/>
              </w:rPr>
            </w:pPr>
            <w:r w:rsidRPr="004B77DF">
              <w:rPr>
                <w:b/>
              </w:rPr>
              <w:t>20129,78</w:t>
            </w:r>
          </w:p>
        </w:tc>
      </w:tr>
    </w:tbl>
    <w:p w:rsidR="00D61128" w:rsidRPr="004B77DF" w:rsidRDefault="00D61128" w:rsidP="00D6112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7E2A96" w:rsidRPr="004B77DF" w:rsidRDefault="007E2A96" w:rsidP="00D6112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61128" w:rsidRPr="004B77DF" w:rsidRDefault="00D61128" w:rsidP="00567812">
      <w:pPr>
        <w:pStyle w:val="ConsPlusNormal"/>
        <w:numPr>
          <w:ilvl w:val="1"/>
          <w:numId w:val="20"/>
        </w:numPr>
        <w:ind w:left="1440" w:hanging="7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Индикаторы достижения цели Подпрограммы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276"/>
        <w:gridCol w:w="850"/>
        <w:gridCol w:w="851"/>
        <w:gridCol w:w="850"/>
        <w:gridCol w:w="851"/>
        <w:gridCol w:w="850"/>
        <w:gridCol w:w="780"/>
        <w:gridCol w:w="8"/>
        <w:gridCol w:w="7"/>
        <w:gridCol w:w="764"/>
      </w:tblGrid>
      <w:tr w:rsidR="004B77DF" w:rsidRPr="004B77DF" w:rsidTr="000A1A5D">
        <w:trPr>
          <w:trHeight w:val="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 xml:space="preserve">N </w:t>
            </w:r>
            <w:proofErr w:type="gramStart"/>
            <w:r w:rsidRPr="004B77DF">
              <w:rPr>
                <w:sz w:val="24"/>
                <w:szCs w:val="24"/>
              </w:rPr>
              <w:t>п</w:t>
            </w:r>
            <w:proofErr w:type="gramEnd"/>
            <w:r w:rsidRPr="004B77DF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Значения индикатора непосредственного результата</w:t>
            </w:r>
          </w:p>
        </w:tc>
      </w:tr>
      <w:tr w:rsidR="004B77DF" w:rsidRPr="004B77DF" w:rsidTr="00567812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Индикаторы</w:t>
            </w:r>
          </w:p>
        </w:tc>
      </w:tr>
      <w:tr w:rsidR="004B77DF" w:rsidRPr="004B77DF" w:rsidTr="000A1A5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Обеспеченность социальными выплатами молодых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2021</w:t>
            </w:r>
          </w:p>
        </w:tc>
      </w:tr>
      <w:tr w:rsidR="004B77DF" w:rsidRPr="004B77DF" w:rsidTr="000A1A5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95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33,3</w:t>
            </w:r>
          </w:p>
        </w:tc>
      </w:tr>
      <w:tr w:rsidR="004B77DF" w:rsidRPr="004B77DF" w:rsidTr="000A1A5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B77DF" w:rsidRPr="004B77DF" w:rsidTr="000A1A5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10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B77DF" w:rsidRPr="004B77DF" w:rsidTr="000A1A5D">
        <w:tc>
          <w:tcPr>
            <w:tcW w:w="9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0A1A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B77DF" w:rsidRPr="004B77DF" w:rsidTr="000A1A5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Площадь приобретенных жилых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2021</w:t>
            </w:r>
          </w:p>
        </w:tc>
      </w:tr>
      <w:tr w:rsidR="004B77DF" w:rsidRPr="004B77DF" w:rsidTr="000A1A5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1,875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0,8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0,648</w:t>
            </w:r>
          </w:p>
        </w:tc>
      </w:tr>
      <w:tr w:rsidR="004B77DF" w:rsidRPr="004B77DF" w:rsidTr="000A1A5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B77DF" w:rsidRPr="004B77DF" w:rsidTr="000A1A5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 xml:space="preserve">тыс. кв. </w:t>
            </w:r>
            <w:r w:rsidRPr="004B77DF">
              <w:rPr>
                <w:sz w:val="24"/>
                <w:szCs w:val="24"/>
              </w:rPr>
              <w:lastRenderedPageBreak/>
              <w:t>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lastRenderedPageBreak/>
              <w:t>0,577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0,083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0,6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B77DF" w:rsidRPr="004B77DF" w:rsidTr="000A1A5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Количество молодых семей, получивших государственную поддержку в решении жилищных проблем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2021</w:t>
            </w:r>
          </w:p>
        </w:tc>
      </w:tr>
      <w:tr w:rsidR="004B77DF" w:rsidRPr="004B77DF" w:rsidTr="000A1A5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семьи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12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11</w:t>
            </w:r>
          </w:p>
        </w:tc>
      </w:tr>
      <w:tr w:rsidR="004B77DF" w:rsidRPr="004B77DF" w:rsidTr="000A1A5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B77DF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B77DF" w:rsidRPr="004B77DF" w:rsidTr="000A1A5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C320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7DF">
              <w:rPr>
                <w:sz w:val="24"/>
                <w:szCs w:val="24"/>
              </w:rPr>
              <w:t>8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E2A96" w:rsidRPr="004B77DF" w:rsidRDefault="007E2A96" w:rsidP="00567812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D61128" w:rsidRPr="004B77DF" w:rsidRDefault="00D61128" w:rsidP="00567812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4B77DF">
        <w:rPr>
          <w:b/>
          <w:bCs/>
          <w:sz w:val="24"/>
          <w:szCs w:val="24"/>
        </w:rPr>
        <w:t>2.</w:t>
      </w:r>
      <w:r w:rsidR="00225869" w:rsidRPr="004B77DF">
        <w:rPr>
          <w:b/>
          <w:bCs/>
          <w:sz w:val="24"/>
          <w:szCs w:val="24"/>
        </w:rPr>
        <w:t>4</w:t>
      </w:r>
      <w:r w:rsidRPr="004B77DF">
        <w:rPr>
          <w:b/>
          <w:bCs/>
          <w:sz w:val="24"/>
          <w:szCs w:val="24"/>
        </w:rPr>
        <w:t>. Меры правового регулирования</w:t>
      </w:r>
    </w:p>
    <w:p w:rsidR="00D61128" w:rsidRPr="004B77DF" w:rsidRDefault="00D61128" w:rsidP="00D611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61128" w:rsidRPr="004B77DF" w:rsidRDefault="00D61128" w:rsidP="00D611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77DF">
        <w:rPr>
          <w:sz w:val="24"/>
          <w:szCs w:val="24"/>
        </w:rPr>
        <w:t xml:space="preserve">Разработка нормативных правовых актов </w:t>
      </w:r>
      <w:proofErr w:type="spellStart"/>
      <w:r w:rsidRPr="004B77DF">
        <w:rPr>
          <w:sz w:val="24"/>
          <w:szCs w:val="24"/>
        </w:rPr>
        <w:t>Починковского</w:t>
      </w:r>
      <w:proofErr w:type="spellEnd"/>
      <w:r w:rsidRPr="004B77DF">
        <w:rPr>
          <w:sz w:val="24"/>
          <w:szCs w:val="24"/>
        </w:rPr>
        <w:t xml:space="preserve"> муниципального </w:t>
      </w:r>
      <w:r w:rsidR="009E60DF" w:rsidRPr="004B77DF">
        <w:rPr>
          <w:sz w:val="24"/>
          <w:szCs w:val="24"/>
        </w:rPr>
        <w:t xml:space="preserve">Бюджет </w:t>
      </w:r>
      <w:proofErr w:type="spellStart"/>
      <w:r w:rsidR="009E60DF" w:rsidRPr="004B77DF">
        <w:rPr>
          <w:sz w:val="24"/>
          <w:szCs w:val="24"/>
        </w:rPr>
        <w:t>Починковского</w:t>
      </w:r>
      <w:proofErr w:type="spellEnd"/>
      <w:r w:rsidR="009E60DF" w:rsidRPr="004B77DF">
        <w:rPr>
          <w:sz w:val="24"/>
          <w:szCs w:val="24"/>
        </w:rPr>
        <w:t xml:space="preserve"> муниципального округ</w:t>
      </w:r>
      <w:r w:rsidRPr="004B77DF">
        <w:rPr>
          <w:sz w:val="24"/>
          <w:szCs w:val="24"/>
        </w:rPr>
        <w:t>а Нижегородской области не требуется.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</w:t>
      </w:r>
      <w:r w:rsidR="00225869" w:rsidRPr="004B77DF">
        <w:rPr>
          <w:rFonts w:ascii="Times New Roman" w:hAnsi="Times New Roman" w:cs="Times New Roman"/>
          <w:b/>
          <w:sz w:val="24"/>
          <w:szCs w:val="24"/>
        </w:rPr>
        <w:t>5</w:t>
      </w:r>
      <w:r w:rsidRPr="004B77DF">
        <w:rPr>
          <w:rFonts w:ascii="Times New Roman" w:hAnsi="Times New Roman" w:cs="Times New Roman"/>
          <w:b/>
          <w:sz w:val="24"/>
          <w:szCs w:val="24"/>
        </w:rPr>
        <w:t>. Система организации контроля</w:t>
      </w:r>
    </w:p>
    <w:p w:rsidR="00D61128" w:rsidRPr="004B77DF" w:rsidRDefault="00D61128" w:rsidP="00D611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за исполнением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7D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77DF">
        <w:rPr>
          <w:rFonts w:ascii="Times New Roman" w:hAnsi="Times New Roman" w:cs="Times New Roman"/>
          <w:sz w:val="24"/>
          <w:szCs w:val="24"/>
        </w:rPr>
        <w:t xml:space="preserve"> исполнением Подпрограммы осуществляет администрация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9E60DF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>а.</w:t>
      </w:r>
    </w:p>
    <w:p w:rsidR="00567812" w:rsidRPr="004B77DF" w:rsidRDefault="00567812" w:rsidP="00D6112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D61128" w:rsidRPr="004B77DF" w:rsidRDefault="00D61128" w:rsidP="00D6112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4B77DF">
        <w:rPr>
          <w:b/>
          <w:bCs/>
          <w:sz w:val="24"/>
          <w:szCs w:val="24"/>
        </w:rPr>
        <w:t>2.</w:t>
      </w:r>
      <w:r w:rsidR="00225869" w:rsidRPr="004B77DF">
        <w:rPr>
          <w:b/>
          <w:bCs/>
          <w:sz w:val="24"/>
          <w:szCs w:val="24"/>
        </w:rPr>
        <w:t>6</w:t>
      </w:r>
      <w:r w:rsidRPr="004B77DF">
        <w:rPr>
          <w:b/>
          <w:bCs/>
          <w:sz w:val="24"/>
          <w:szCs w:val="24"/>
        </w:rPr>
        <w:t>. Обоснование объема финансовых ресурсов</w:t>
      </w:r>
    </w:p>
    <w:p w:rsidR="00D61128" w:rsidRPr="004B77DF" w:rsidRDefault="00D61128" w:rsidP="00D611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61128" w:rsidRPr="004B77DF" w:rsidRDefault="00D61128" w:rsidP="00D611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77DF">
        <w:rPr>
          <w:sz w:val="24"/>
          <w:szCs w:val="24"/>
        </w:rPr>
        <w:t xml:space="preserve">В целях повышения качества и условий жизни молодых семей, проживающих на территории </w:t>
      </w:r>
      <w:proofErr w:type="spellStart"/>
      <w:r w:rsidRPr="004B77DF">
        <w:rPr>
          <w:sz w:val="24"/>
          <w:szCs w:val="24"/>
        </w:rPr>
        <w:t>Починковского</w:t>
      </w:r>
      <w:proofErr w:type="spellEnd"/>
      <w:r w:rsidRPr="004B77DF">
        <w:rPr>
          <w:sz w:val="24"/>
          <w:szCs w:val="24"/>
        </w:rPr>
        <w:t xml:space="preserve"> муниципального </w:t>
      </w:r>
      <w:r w:rsidR="009E60DF" w:rsidRPr="004B77DF">
        <w:rPr>
          <w:sz w:val="24"/>
          <w:szCs w:val="24"/>
        </w:rPr>
        <w:t>округ</w:t>
      </w:r>
      <w:r w:rsidRPr="004B77DF">
        <w:rPr>
          <w:sz w:val="24"/>
          <w:szCs w:val="24"/>
        </w:rPr>
        <w:t xml:space="preserve">а Нижегородской области, объем ресурсного обеспечения за счет </w:t>
      </w:r>
      <w:proofErr w:type="gramStart"/>
      <w:r w:rsidRPr="004B77DF">
        <w:rPr>
          <w:sz w:val="24"/>
          <w:szCs w:val="24"/>
        </w:rPr>
        <w:t xml:space="preserve">средств </w:t>
      </w:r>
      <w:r w:rsidR="0040684C" w:rsidRPr="004B77DF">
        <w:rPr>
          <w:sz w:val="24"/>
          <w:szCs w:val="24"/>
        </w:rPr>
        <w:t>мест</w:t>
      </w:r>
      <w:r w:rsidRPr="004B77DF">
        <w:rPr>
          <w:sz w:val="24"/>
          <w:szCs w:val="24"/>
        </w:rPr>
        <w:t>ного бюджета реализации мероприятий Подпрограммы</w:t>
      </w:r>
      <w:proofErr w:type="gramEnd"/>
      <w:r w:rsidRPr="004B77DF">
        <w:rPr>
          <w:sz w:val="24"/>
          <w:szCs w:val="24"/>
        </w:rPr>
        <w:t xml:space="preserve"> на период 2015 - 202</w:t>
      </w:r>
      <w:r w:rsidR="00767A17" w:rsidRPr="004B77DF">
        <w:rPr>
          <w:sz w:val="24"/>
          <w:szCs w:val="24"/>
        </w:rPr>
        <w:t>7</w:t>
      </w:r>
      <w:r w:rsidRPr="004B77DF">
        <w:rPr>
          <w:sz w:val="24"/>
          <w:szCs w:val="24"/>
        </w:rPr>
        <w:t xml:space="preserve"> годов составит </w:t>
      </w:r>
      <w:r w:rsidR="004E7CE0" w:rsidRPr="004B77DF">
        <w:rPr>
          <w:sz w:val="24"/>
          <w:szCs w:val="24"/>
        </w:rPr>
        <w:t>20</w:t>
      </w:r>
      <w:r w:rsidR="005F52E8" w:rsidRPr="004B77DF">
        <w:rPr>
          <w:sz w:val="24"/>
          <w:szCs w:val="24"/>
        </w:rPr>
        <w:t>129,78</w:t>
      </w:r>
      <w:r w:rsidR="004E7CE0" w:rsidRPr="004B77DF">
        <w:rPr>
          <w:sz w:val="24"/>
          <w:szCs w:val="24"/>
        </w:rPr>
        <w:t xml:space="preserve"> </w:t>
      </w:r>
      <w:r w:rsidRPr="004B77DF">
        <w:rPr>
          <w:sz w:val="24"/>
          <w:szCs w:val="24"/>
        </w:rPr>
        <w:t>тыс. рублей.</w:t>
      </w:r>
    </w:p>
    <w:tbl>
      <w:tblPr>
        <w:tblW w:w="1020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850"/>
        <w:gridCol w:w="851"/>
        <w:gridCol w:w="850"/>
        <w:gridCol w:w="851"/>
        <w:gridCol w:w="850"/>
        <w:gridCol w:w="975"/>
        <w:gridCol w:w="17"/>
        <w:gridCol w:w="1134"/>
      </w:tblGrid>
      <w:tr w:rsidR="004B77DF" w:rsidRPr="004B77DF" w:rsidTr="000A1A5D">
        <w:trPr>
          <w:trHeight w:val="5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Подпрограмма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0A1A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7DF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</w:tr>
      <w:tr w:rsidR="004B77DF" w:rsidRPr="004B77DF" w:rsidTr="000A1A5D">
        <w:trPr>
          <w:trHeight w:val="5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9E60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«</w:t>
            </w:r>
            <w:hyperlink w:anchor="P3369" w:history="1">
              <w:r w:rsidRPr="004B77DF">
                <w:rPr>
                  <w:rFonts w:ascii="Times New Roman" w:hAnsi="Times New Roman" w:cs="Times New Roman"/>
                </w:rPr>
                <w:t>Обеспечение жильем молодых семей</w:t>
              </w:r>
            </w:hyperlink>
            <w:r w:rsidRPr="004B7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округа Нижегородской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A5D" w:rsidRPr="004B77DF" w:rsidRDefault="000A1A5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  <w:bCs/>
              </w:rPr>
              <w:t>1451,561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1776,685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1312,58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3681,775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D61128">
            <w:pPr>
              <w:ind w:right="102"/>
              <w:jc w:val="center"/>
            </w:pPr>
            <w:r w:rsidRPr="004B77DF">
              <w:t>1098,130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0A1A5D">
            <w:pPr>
              <w:ind w:right="102"/>
              <w:jc w:val="center"/>
            </w:pPr>
            <w:r w:rsidRPr="004B77DF">
              <w:t>1137,254</w:t>
            </w:r>
          </w:p>
        </w:tc>
      </w:tr>
      <w:tr w:rsidR="004B77DF" w:rsidRPr="004B77DF" w:rsidTr="000A1A5D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A5D" w:rsidRPr="004B77DF" w:rsidRDefault="000A1A5D" w:rsidP="006D18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  <w:bCs/>
              </w:rPr>
              <w:t>1451,561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1776,685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1312,58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3681,775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D61128">
            <w:pPr>
              <w:ind w:right="102"/>
              <w:jc w:val="center"/>
            </w:pPr>
            <w:r w:rsidRPr="004B77DF">
              <w:t>1098,130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0A1A5D">
            <w:pPr>
              <w:ind w:right="102"/>
              <w:jc w:val="center"/>
            </w:pPr>
            <w:r w:rsidRPr="004B77DF">
              <w:t>1137,254</w:t>
            </w:r>
          </w:p>
        </w:tc>
      </w:tr>
      <w:tr w:rsidR="004B77DF" w:rsidRPr="004B77DF" w:rsidTr="000A1A5D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C320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4B77DF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C32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C32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C32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77D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D61128">
            <w:pPr>
              <w:ind w:right="102"/>
              <w:jc w:val="center"/>
              <w:rPr>
                <w:b/>
              </w:rPr>
            </w:pPr>
            <w:r w:rsidRPr="004B77DF">
              <w:rPr>
                <w:b/>
              </w:rPr>
              <w:t>2027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C320A1">
            <w:pPr>
              <w:ind w:right="102"/>
              <w:jc w:val="center"/>
            </w:pPr>
            <w:r w:rsidRPr="004B77DF">
              <w:rPr>
                <w:b/>
              </w:rPr>
              <w:t>Всего за период реализации Программы</w:t>
            </w:r>
          </w:p>
        </w:tc>
      </w:tr>
      <w:tr w:rsidR="004B77DF" w:rsidRPr="004B77DF" w:rsidTr="000A1A5D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A5D" w:rsidRPr="004B77DF" w:rsidRDefault="000A1A5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C320A1">
            <w:pPr>
              <w:ind w:right="102"/>
              <w:jc w:val="center"/>
            </w:pPr>
            <w:r w:rsidRPr="004B77DF">
              <w:t>983,2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C320A1">
            <w:pPr>
              <w:ind w:right="102"/>
              <w:jc w:val="center"/>
            </w:pPr>
            <w:r w:rsidRPr="004B77DF">
              <w:t>333,8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C320A1">
            <w:pPr>
              <w:ind w:right="102"/>
              <w:jc w:val="center"/>
            </w:pPr>
            <w:r w:rsidRPr="004B77DF">
              <w:t>236,8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C320A1">
            <w:pPr>
              <w:ind w:right="102"/>
              <w:jc w:val="center"/>
            </w:pPr>
            <w:r w:rsidRPr="004B77DF"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D61128">
            <w:pPr>
              <w:ind w:right="102"/>
              <w:jc w:val="center"/>
            </w:pPr>
            <w:r w:rsidRPr="004B77DF">
              <w:t>3065,5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5D" w:rsidRPr="004B77DF" w:rsidRDefault="000A1A5D" w:rsidP="006D1880">
            <w:pPr>
              <w:spacing w:line="360" w:lineRule="auto"/>
              <w:jc w:val="center"/>
            </w:pPr>
            <w:r w:rsidRPr="004B77DF">
              <w:t>3065,5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5D" w:rsidRPr="004B77DF" w:rsidRDefault="00BD235A" w:rsidP="00C320A1">
            <w:pPr>
              <w:spacing w:line="360" w:lineRule="auto"/>
              <w:jc w:val="center"/>
              <w:rPr>
                <w:b/>
              </w:rPr>
            </w:pPr>
            <w:r w:rsidRPr="004B77DF">
              <w:rPr>
                <w:b/>
              </w:rPr>
              <w:t>20129,78</w:t>
            </w:r>
          </w:p>
        </w:tc>
      </w:tr>
      <w:tr w:rsidR="000A1A5D" w:rsidRPr="004B77DF" w:rsidTr="000A1A5D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D" w:rsidRPr="004B77DF" w:rsidRDefault="000A1A5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A5D" w:rsidRPr="004B77DF" w:rsidRDefault="000A1A5D" w:rsidP="009E60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C320A1">
            <w:pPr>
              <w:ind w:right="102"/>
              <w:jc w:val="center"/>
            </w:pPr>
            <w:r w:rsidRPr="004B77DF">
              <w:t>983,2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C320A1">
            <w:pPr>
              <w:ind w:right="102"/>
              <w:jc w:val="center"/>
            </w:pPr>
            <w:r w:rsidRPr="004B77DF">
              <w:t>333,8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C320A1">
            <w:pPr>
              <w:ind w:right="102"/>
              <w:jc w:val="center"/>
            </w:pPr>
            <w:r w:rsidRPr="004B77DF">
              <w:t>236,8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A5D" w:rsidRPr="004B77DF" w:rsidRDefault="000A1A5D" w:rsidP="00C320A1">
            <w:pPr>
              <w:ind w:right="102"/>
              <w:jc w:val="center"/>
            </w:pPr>
            <w:r w:rsidRPr="004B77DF"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D61128">
            <w:pPr>
              <w:ind w:right="102"/>
              <w:jc w:val="center"/>
            </w:pPr>
            <w:r w:rsidRPr="004B77DF">
              <w:t>3065,5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0A1A5D" w:rsidP="0085304E">
            <w:pPr>
              <w:jc w:val="center"/>
            </w:pPr>
            <w:r w:rsidRPr="004B77DF">
              <w:t>3065,5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D" w:rsidRPr="004B77DF" w:rsidRDefault="00BD235A" w:rsidP="00C320A1">
            <w:pPr>
              <w:jc w:val="center"/>
              <w:rPr>
                <w:b/>
              </w:rPr>
            </w:pPr>
            <w:r w:rsidRPr="004B77DF">
              <w:rPr>
                <w:b/>
              </w:rPr>
              <w:t>20129,78</w:t>
            </w:r>
          </w:p>
        </w:tc>
      </w:tr>
    </w:tbl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4B77DF">
        <w:rPr>
          <w:b/>
          <w:bCs/>
          <w:sz w:val="24"/>
          <w:szCs w:val="24"/>
        </w:rPr>
        <w:t>Прогнозная оценка расходов на реализацию</w:t>
      </w:r>
    </w:p>
    <w:p w:rsidR="00D61128" w:rsidRPr="004B77DF" w:rsidRDefault="00D61128" w:rsidP="00D611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B77DF">
        <w:rPr>
          <w:b/>
          <w:bCs/>
          <w:sz w:val="24"/>
          <w:szCs w:val="24"/>
        </w:rPr>
        <w:t>Подпрограммы за счет всех источников</w:t>
      </w:r>
    </w:p>
    <w:p w:rsidR="00D61128" w:rsidRPr="004B77DF" w:rsidRDefault="00D61128" w:rsidP="00D611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61128" w:rsidRPr="004B77DF" w:rsidRDefault="00D61128" w:rsidP="00D611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77DF">
        <w:rPr>
          <w:sz w:val="24"/>
          <w:szCs w:val="24"/>
        </w:rPr>
        <w:t>Расходы Подпрограммы формируются за счет средств федерального, областного и местных бюджетов. Общий объем финансирования Подпрограммы за период 2015 - 202</w:t>
      </w:r>
      <w:r w:rsidR="007E2A96" w:rsidRPr="004B77DF">
        <w:rPr>
          <w:sz w:val="24"/>
          <w:szCs w:val="24"/>
        </w:rPr>
        <w:t>7</w:t>
      </w:r>
      <w:r w:rsidRPr="004B77DF">
        <w:rPr>
          <w:sz w:val="24"/>
          <w:szCs w:val="24"/>
        </w:rPr>
        <w:t xml:space="preserve"> годов за счет всех источников финансирования составит </w:t>
      </w:r>
      <w:r w:rsidR="005F52E8" w:rsidRPr="004B77DF">
        <w:rPr>
          <w:sz w:val="24"/>
          <w:szCs w:val="24"/>
        </w:rPr>
        <w:t>72141,26</w:t>
      </w:r>
      <w:r w:rsidRPr="004B77DF">
        <w:rPr>
          <w:sz w:val="24"/>
          <w:szCs w:val="24"/>
        </w:rPr>
        <w:t xml:space="preserve"> тыс. рублей.</w:t>
      </w:r>
    </w:p>
    <w:p w:rsidR="00D61128" w:rsidRPr="004B77DF" w:rsidRDefault="00D61128" w:rsidP="00D6112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D61128" w:rsidRPr="004B77DF" w:rsidRDefault="00D61128" w:rsidP="00D6112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4B77DF">
        <w:rPr>
          <w:b/>
          <w:bCs/>
          <w:sz w:val="24"/>
          <w:szCs w:val="24"/>
        </w:rPr>
        <w:t>2.</w:t>
      </w:r>
      <w:r w:rsidR="00225869" w:rsidRPr="004B77DF">
        <w:rPr>
          <w:b/>
          <w:bCs/>
          <w:sz w:val="24"/>
          <w:szCs w:val="24"/>
        </w:rPr>
        <w:t>7</w:t>
      </w:r>
      <w:r w:rsidRPr="004B77DF">
        <w:rPr>
          <w:b/>
          <w:bCs/>
          <w:sz w:val="24"/>
          <w:szCs w:val="24"/>
        </w:rPr>
        <w:t>. Анализ рисков реализации Подпрограммы</w:t>
      </w:r>
    </w:p>
    <w:p w:rsidR="00D61128" w:rsidRPr="004B77DF" w:rsidRDefault="00D61128" w:rsidP="00D611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61128" w:rsidRPr="004B77DF" w:rsidRDefault="00D61128" w:rsidP="00D611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77DF">
        <w:rPr>
          <w:sz w:val="24"/>
          <w:szCs w:val="24"/>
        </w:rPr>
        <w:t xml:space="preserve">Негативное влияние на реализацию Подпрограммы может оказать недостаточное финансирование Подпрограммы, а также нестабильная ситуация в обществе, форс-мажорные обстоятельства, рост безработицы и сокращение доходов населения и, как следствие, снижение доходной части </w:t>
      </w:r>
      <w:r w:rsidR="0040684C" w:rsidRPr="004B77DF">
        <w:rPr>
          <w:sz w:val="24"/>
          <w:szCs w:val="24"/>
        </w:rPr>
        <w:t>мест</w:t>
      </w:r>
      <w:r w:rsidRPr="004B77DF">
        <w:rPr>
          <w:sz w:val="24"/>
          <w:szCs w:val="24"/>
        </w:rPr>
        <w:t>ного бюджета.</w:t>
      </w:r>
    </w:p>
    <w:p w:rsidR="00D61128" w:rsidRPr="004B77DF" w:rsidRDefault="00D61128" w:rsidP="00D6112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4B77DF">
        <w:rPr>
          <w:sz w:val="24"/>
          <w:szCs w:val="24"/>
        </w:rPr>
        <w:t xml:space="preserve">В целях минимизации негативного влияния следует рассмотреть возможность привлечения внебюджетных источников финансирования, разработку иных механизмов, направленных на достижение цели Подпрограммы, а также оперативное реагирование на изменения федерального законодательства и нормативных правовых актов Нижегородской области в части принятия соответствующих нормативных правовых актов </w:t>
      </w:r>
      <w:proofErr w:type="spellStart"/>
      <w:r w:rsidRPr="004B77DF">
        <w:rPr>
          <w:sz w:val="24"/>
          <w:szCs w:val="24"/>
        </w:rPr>
        <w:t>Починковского</w:t>
      </w:r>
      <w:proofErr w:type="spellEnd"/>
      <w:r w:rsidRPr="004B77DF">
        <w:rPr>
          <w:sz w:val="24"/>
          <w:szCs w:val="24"/>
        </w:rPr>
        <w:t xml:space="preserve"> муниципального </w:t>
      </w:r>
      <w:r w:rsidR="006D1880" w:rsidRPr="004B77DF">
        <w:rPr>
          <w:sz w:val="24"/>
          <w:szCs w:val="24"/>
        </w:rPr>
        <w:t>округ</w:t>
      </w:r>
      <w:r w:rsidRPr="004B77DF">
        <w:rPr>
          <w:sz w:val="24"/>
          <w:szCs w:val="24"/>
        </w:rPr>
        <w:t>а.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</w:t>
      </w:r>
      <w:r w:rsidR="00225869" w:rsidRPr="004B77DF">
        <w:rPr>
          <w:rFonts w:ascii="Times New Roman" w:hAnsi="Times New Roman" w:cs="Times New Roman"/>
          <w:b/>
          <w:sz w:val="24"/>
          <w:szCs w:val="24"/>
        </w:rPr>
        <w:t>8</w:t>
      </w:r>
      <w:r w:rsidRPr="004B77DF">
        <w:rPr>
          <w:rFonts w:ascii="Times New Roman" w:hAnsi="Times New Roman" w:cs="Times New Roman"/>
          <w:b/>
          <w:sz w:val="24"/>
          <w:szCs w:val="24"/>
        </w:rPr>
        <w:t>. Заключительные и переходные положения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4B77DF">
        <w:rPr>
          <w:sz w:val="24"/>
          <w:szCs w:val="24"/>
        </w:rPr>
        <w:t xml:space="preserve">Молодые семьи - участники </w:t>
      </w:r>
      <w:hyperlink r:id="rId16" w:history="1">
        <w:r w:rsidRPr="004B77DF">
          <w:rPr>
            <w:sz w:val="24"/>
            <w:szCs w:val="24"/>
          </w:rPr>
          <w:t>подпрограммы</w:t>
        </w:r>
      </w:hyperlink>
      <w:r w:rsidRPr="004B77DF">
        <w:rPr>
          <w:sz w:val="24"/>
          <w:szCs w:val="24"/>
        </w:rPr>
        <w:t xml:space="preserve"> "Обеспечение жильем молодых семей в Нижегородской области" на период 2014 - 2015 годов" государственной программы "Обеспечение граждан Нижегородской области доступным и комфортным жильем на период до 2024 года", утвержденной постановлением Правительства Нижегородской области от 18 октября 2013 года </w:t>
      </w:r>
      <w:r w:rsidR="006D1880" w:rsidRPr="004B77DF">
        <w:rPr>
          <w:sz w:val="24"/>
          <w:szCs w:val="24"/>
        </w:rPr>
        <w:t>№</w:t>
      </w:r>
      <w:r w:rsidRPr="004B77DF">
        <w:rPr>
          <w:sz w:val="24"/>
          <w:szCs w:val="24"/>
        </w:rPr>
        <w:t>748, считаются участниками настоящей Подпрограммы и подлежат включению в списки молодых семей - участников Подпрограммы без предоставления дополнительных документов.</w:t>
      </w:r>
      <w:proofErr w:type="gramEnd"/>
    </w:p>
    <w:p w:rsidR="00D61128" w:rsidRPr="004B77DF" w:rsidRDefault="00D61128" w:rsidP="00D6112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4B77DF">
        <w:rPr>
          <w:sz w:val="24"/>
          <w:szCs w:val="24"/>
        </w:rPr>
        <w:t xml:space="preserve">Не подлежат включению в настоящую Подпрограмму молодые семьи - участники </w:t>
      </w:r>
      <w:hyperlink r:id="rId17" w:history="1">
        <w:r w:rsidRPr="004B77DF">
          <w:rPr>
            <w:sz w:val="24"/>
            <w:szCs w:val="24"/>
          </w:rPr>
          <w:t>подпрограммы</w:t>
        </w:r>
      </w:hyperlink>
      <w:r w:rsidRPr="004B77DF">
        <w:rPr>
          <w:sz w:val="24"/>
          <w:szCs w:val="24"/>
        </w:rPr>
        <w:t xml:space="preserve"> "Обеспечение жильем молодых семей в Нижегородской области" на период 2014 - 2015 годов" государственной программы "Обеспечение граждан Нижегородской области доступным и комфортным жильем на период до 2024 года", утвержденной постановлением Правительства Нижегородской области от 18 октября 2013 года </w:t>
      </w:r>
      <w:r w:rsidR="0085304E" w:rsidRPr="004B77DF">
        <w:rPr>
          <w:sz w:val="24"/>
          <w:szCs w:val="24"/>
        </w:rPr>
        <w:t>№</w:t>
      </w:r>
      <w:r w:rsidRPr="004B77DF">
        <w:rPr>
          <w:sz w:val="24"/>
          <w:szCs w:val="24"/>
        </w:rPr>
        <w:t xml:space="preserve"> 748, в которых одному из супругов (обоим супругам) по состоянию на 1 января</w:t>
      </w:r>
      <w:proofErr w:type="gramEnd"/>
      <w:r w:rsidRPr="004B77DF">
        <w:rPr>
          <w:sz w:val="24"/>
          <w:szCs w:val="24"/>
        </w:rPr>
        <w:t xml:space="preserve"> 2015 года исполнится 36 лет либо оформившие жилищный кредит, в том числе ипотечный, на приобретение жилого помещения или строительство индивидуального жилого дома после 1 января 2011 года.</w:t>
      </w:r>
    </w:p>
    <w:p w:rsidR="00567812" w:rsidRPr="004B77DF" w:rsidRDefault="00567812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128" w:rsidRPr="004B77DF" w:rsidRDefault="00D61128" w:rsidP="00D61128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</w:rPr>
        <w:sectPr w:rsidR="00D61128" w:rsidRPr="004B77DF" w:rsidSect="00225869">
          <w:headerReference w:type="default" r:id="rId18"/>
          <w:footerReference w:type="default" r:id="rId19"/>
          <w:pgSz w:w="11906" w:h="16838"/>
          <w:pgMar w:top="709" w:right="567" w:bottom="567" w:left="1134" w:header="0" w:footer="0" w:gutter="0"/>
          <w:cols w:space="720"/>
          <w:noEndnote/>
          <w:docGrid w:linePitch="299"/>
        </w:sectPr>
      </w:pPr>
    </w:p>
    <w:p w:rsidR="00D61128" w:rsidRPr="004B77DF" w:rsidRDefault="00D61128" w:rsidP="00D611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"Обеспечение граждан 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6D1880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>а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доступным и комфортным жильем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на период 2015 - 202</w:t>
      </w:r>
      <w:r w:rsidR="00225869" w:rsidRPr="004B77DF">
        <w:rPr>
          <w:rFonts w:ascii="Times New Roman" w:hAnsi="Times New Roman" w:cs="Times New Roman"/>
          <w:sz w:val="24"/>
          <w:szCs w:val="24"/>
        </w:rPr>
        <w:t>7</w:t>
      </w:r>
      <w:r w:rsidRPr="004B77DF">
        <w:rPr>
          <w:rFonts w:ascii="Times New Roman" w:hAnsi="Times New Roman" w:cs="Times New Roman"/>
          <w:sz w:val="24"/>
          <w:szCs w:val="24"/>
        </w:rPr>
        <w:t xml:space="preserve"> годов"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128" w:rsidRPr="004B77DF" w:rsidRDefault="00D61128" w:rsidP="00D611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7DF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D61128" w:rsidRPr="004B77DF" w:rsidRDefault="00D61128" w:rsidP="00D611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7DF">
        <w:rPr>
          <w:rFonts w:ascii="Times New Roman" w:hAnsi="Times New Roman" w:cs="Times New Roman"/>
          <w:b/>
          <w:bCs/>
          <w:sz w:val="28"/>
          <w:szCs w:val="28"/>
        </w:rPr>
        <w:t>"ИПОТЕЧНОЕ ЖИЛИЩНОЕ КРЕДИТОВАНИЕ НАСЕЛЕНИЯ</w:t>
      </w:r>
    </w:p>
    <w:p w:rsidR="00D61128" w:rsidRPr="004B77DF" w:rsidRDefault="00D61128" w:rsidP="00D611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7DF">
        <w:rPr>
          <w:rFonts w:ascii="Times New Roman" w:hAnsi="Times New Roman" w:cs="Times New Roman"/>
          <w:b/>
          <w:bCs/>
          <w:sz w:val="28"/>
          <w:szCs w:val="28"/>
        </w:rPr>
        <w:t xml:space="preserve">ПОЧИНКОВСКОГО МУНИЦИПАЛЬНОГО </w:t>
      </w:r>
      <w:r w:rsidR="006D1880" w:rsidRPr="004B77DF">
        <w:rPr>
          <w:rFonts w:ascii="Times New Roman" w:hAnsi="Times New Roman" w:cs="Times New Roman"/>
          <w:b/>
          <w:bCs/>
          <w:sz w:val="28"/>
          <w:szCs w:val="28"/>
        </w:rPr>
        <w:t>ОКРУГ</w:t>
      </w:r>
      <w:r w:rsidRPr="004B77DF">
        <w:rPr>
          <w:rFonts w:ascii="Times New Roman" w:hAnsi="Times New Roman" w:cs="Times New Roman"/>
          <w:b/>
          <w:bCs/>
          <w:sz w:val="28"/>
          <w:szCs w:val="28"/>
        </w:rPr>
        <w:t>А "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128" w:rsidRPr="004B77DF" w:rsidRDefault="00D61128" w:rsidP="00D611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77DF">
        <w:rPr>
          <w:rFonts w:ascii="Times New Roman" w:hAnsi="Times New Roman" w:cs="Times New Roman"/>
          <w:sz w:val="28"/>
          <w:szCs w:val="28"/>
        </w:rPr>
        <w:t>(далее - Подпрограмма)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128" w:rsidRPr="004B77DF" w:rsidRDefault="00D61128" w:rsidP="00D611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B77DF">
        <w:rPr>
          <w:rFonts w:ascii="Times New Roman" w:hAnsi="Times New Roman" w:cs="Times New Roman"/>
          <w:sz w:val="28"/>
          <w:szCs w:val="28"/>
        </w:rPr>
        <w:t>1. ПАСПОРТ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850"/>
        <w:gridCol w:w="710"/>
        <w:gridCol w:w="852"/>
        <w:gridCol w:w="850"/>
        <w:gridCol w:w="851"/>
        <w:gridCol w:w="709"/>
        <w:gridCol w:w="850"/>
        <w:gridCol w:w="709"/>
        <w:gridCol w:w="849"/>
      </w:tblGrid>
      <w:tr w:rsidR="004B77DF" w:rsidRPr="004B77DF" w:rsidTr="00D611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6D18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D1880" w:rsidRPr="004B77DF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B77DF" w:rsidRPr="004B77DF" w:rsidTr="00D611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6D18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государственной поддержки гражданам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D1880" w:rsidRPr="004B77DF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а в решении жилищной проблемы с использованием ипотечного жилищного кредитования</w:t>
            </w:r>
          </w:p>
        </w:tc>
      </w:tr>
      <w:tr w:rsidR="004B77DF" w:rsidRPr="004B77DF" w:rsidTr="00D611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предоставлению социальных выплат гражданам - участникам областной целевой </w:t>
            </w:r>
            <w:hyperlink r:id="rId20" w:tooltip="Постановление Правительства Нижегородской области от 30.07.2009 N 548 (ред. от 31.12.2013) &quot;Об утверждении областной целевой программы &quot;Ипотечное жилищное кредитование населения Нижегородской области&quot; на 2009 - 2020 годы&quot;------------ Утратил силу или отменен{К" w:history="1">
              <w:r w:rsidRPr="004B77DF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"Ипотечное жилищное кредитование населения Нижегородской области на 2009 - 2020 годы", утвержденной - постановлением Правительства Нижегородской области от 30 июля 2009 года № 548.</w:t>
            </w:r>
          </w:p>
        </w:tc>
      </w:tr>
      <w:tr w:rsidR="004B77DF" w:rsidRPr="004B77DF" w:rsidTr="00D611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2015 - 2022 годы</w:t>
            </w:r>
          </w:p>
          <w:p w:rsidR="00D61128" w:rsidRPr="004B77DF" w:rsidRDefault="00D61128" w:rsidP="00D61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DF" w:rsidRPr="004B77DF" w:rsidTr="00D611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Годы (тыс. рублей)</w:t>
            </w:r>
          </w:p>
        </w:tc>
      </w:tr>
      <w:tr w:rsidR="004B77DF" w:rsidRPr="004B77DF" w:rsidTr="00D611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 за период реализации Подпрограммы</w:t>
            </w:r>
          </w:p>
        </w:tc>
      </w:tr>
      <w:tr w:rsidR="004B77DF" w:rsidRPr="004B77DF" w:rsidTr="00D611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761,9</w:t>
            </w:r>
            <w:r w:rsidR="004719C3" w:rsidRPr="004B77DF">
              <w:rPr>
                <w:rFonts w:ascii="Times New Roman" w:hAnsi="Times New Roman" w:cs="Times New Roman"/>
              </w:rPr>
              <w:t>1</w:t>
            </w:r>
            <w:r w:rsidRPr="004B7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678,154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611,719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588,732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567,225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BE7CFC" w:rsidP="00D61128">
            <w:pPr>
              <w:jc w:val="center"/>
            </w:pPr>
            <w:r w:rsidRPr="004B77DF">
              <w:t>498,724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AA5AED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AA5AED" w:rsidP="00D61128">
            <w:pPr>
              <w:jc w:val="center"/>
            </w:pPr>
            <w:r w:rsidRPr="004B77DF">
              <w:t>4209,47</w:t>
            </w:r>
          </w:p>
        </w:tc>
      </w:tr>
      <w:tr w:rsidR="004B77DF" w:rsidRPr="004B77DF" w:rsidTr="00D611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283,6125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C239E4" w:rsidP="00D61128">
            <w:pPr>
              <w:jc w:val="center"/>
            </w:pPr>
            <w:r w:rsidRPr="004B77DF">
              <w:t>249,362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AA5AED" w:rsidP="00D61128">
            <w:pPr>
              <w:jc w:val="center"/>
            </w:pPr>
            <w:r w:rsidRPr="004B77DF">
              <w:t>2104,735</w:t>
            </w:r>
          </w:p>
        </w:tc>
      </w:tr>
      <w:tr w:rsidR="004B77DF" w:rsidRPr="004B77DF" w:rsidTr="00D611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6D18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</w:t>
            </w:r>
            <w:r w:rsidR="006D1880" w:rsidRPr="004B77DF">
              <w:rPr>
                <w:rFonts w:ascii="Times New Roman" w:hAnsi="Times New Roman" w:cs="Times New Roman"/>
              </w:rPr>
              <w:t>округ</w:t>
            </w:r>
            <w:r w:rsidRPr="004B77D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283,6125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BE7CFC" w:rsidP="00D61128">
            <w:pPr>
              <w:jc w:val="center"/>
            </w:pPr>
            <w:r w:rsidRPr="004B77DF">
              <w:t>249,362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AA5AED" w:rsidP="00D61128">
            <w:pPr>
              <w:jc w:val="center"/>
            </w:pPr>
            <w:r w:rsidRPr="004B77DF">
              <w:t>2104,735</w:t>
            </w:r>
          </w:p>
        </w:tc>
      </w:tr>
      <w:tr w:rsidR="004B77DF" w:rsidRPr="004B77DF" w:rsidTr="00D611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6D18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подлежат ежегодной корректировке в соответствии с решением </w:t>
            </w:r>
            <w:r w:rsidR="006D1880" w:rsidRPr="004B77DF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</w:t>
            </w:r>
            <w:proofErr w:type="spellStart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D1880" w:rsidRPr="004B77DF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а и законом Нижегородской области об областном бюджете на очередной финансовый год и на плановый период. Подпрограмма закончила действие в части привлечения новых участников Подпрограммы 31 декабря 2011 года. В период 2015 - 2022 годов будет осуществляться компенсация части платежа по ранее выданным ипотечным жилищным кредитам (займам).</w:t>
            </w:r>
          </w:p>
        </w:tc>
      </w:tr>
      <w:tr w:rsidR="00D61128" w:rsidRPr="004B77DF" w:rsidTr="00D611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Индикаторы достижения целей Подпрограммы</w:t>
            </w: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F">
              <w:rPr>
                <w:rFonts w:ascii="Times New Roman" w:hAnsi="Times New Roman" w:cs="Times New Roman"/>
                <w:sz w:val="24"/>
                <w:szCs w:val="24"/>
              </w:rPr>
              <w:t>Не рассчитываются в связи с тем, что Подпрограмма закончила действие в части привлечения новых участников Подпрограммы 31 декабря 2011 года</w:t>
            </w:r>
          </w:p>
        </w:tc>
      </w:tr>
    </w:tbl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128" w:rsidRPr="004B77DF" w:rsidRDefault="00D61128" w:rsidP="00D611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 ТЕКСТ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2.1. Содержание проблемы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Подпрограмма закончила действие в части привлечения новых участников Подпрограммы 31 декабря 2011 года. В период 2015 - 2020 годов будет осуществляться компенсация части платежа по ранее выданным ипотечным жилищным кредитам (займам).</w:t>
      </w: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2.2. Цели и задачи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Целью Подпрограммы является оказание государственной поддержки гражданам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6D1880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>а в решении жилищной проблемы с использованием ипотечного жилищного кредитования.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Задачей Подпрограммы является завершение мероприятий в части обязательств, взятых администрацией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6D1880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>а, по компенсации части платежа по выданным ипотечным жилищным кредитам (займам) гражданам - участникам Подпрограммы.</w:t>
      </w: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2.3. Сроки и этапы реализации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Подпрограмма реализуется в 2015 - 2022 годах в части компенсации части платежа по ранее выданным ипотечным жилищным кредитам (займам).</w:t>
      </w: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2.4. Управление Подпрограммой и механизм ее реализации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2.4.1. В связи с тем, что Подпрограмма закончила действие в части привлечения новых участников Подпрограммы 31 декабря 2011 года, в период 2015 - 2022 годов будет осуществляться компенсация части платежа по ранее выданным ипотечным жилищным кредитам (займам).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Не допускается использование социальной выплаты на погашение иных процентов, штрафов, комиссий и пеней за просрочку исполнения обязательств по ипотечным жилищным кредитам (займам).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Социальная выплата предоставляется гражданам за счет средств областного бюджета и бюджета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6D1880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>а в соотношении 50:50.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2.4.2. Перечисление социальной выплаты прекращается: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а) по истечении 10 лет с момента заключения кредитного договора (договора займа);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б) до истечения 10 лет с момента заключения кредитного договора (договора займа) в случае досрочного погашения кредита (займа), а также в случае если размер ежемесячного платежа по кредитному договору (договору займа) стал меньше или равен размеру предоставляемой социальной выплаты;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в) по окончании срока кредитного договора в случае, если кредитный договор оформлен сроком менее 10 лет.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2.4.2.1. Перечисление социальной выплаты не производится за тот период, в котором гражданином - участником социальной ипотеки была допущена просрочка платежа в счет погашения основного долга и процентов по заключенному кредитному договору (договору займа).</w:t>
      </w:r>
    </w:p>
    <w:p w:rsidR="00A671F8" w:rsidRPr="004B77DF" w:rsidRDefault="00A671F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2.5. Система подпрограммных мероприятий</w:t>
      </w:r>
    </w:p>
    <w:p w:rsidR="00D61128" w:rsidRPr="004B77DF" w:rsidRDefault="003E4C3D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671" w:tooltip="Ссылка на текущий документ" w:history="1">
        <w:r w:rsidR="00D61128" w:rsidRPr="004B77DF">
          <w:rPr>
            <w:rFonts w:ascii="Times New Roman" w:hAnsi="Times New Roman" w:cs="Times New Roman"/>
            <w:sz w:val="24"/>
            <w:szCs w:val="24"/>
          </w:rPr>
          <w:t>Система Подпрограммных мероприятий</w:t>
        </w:r>
      </w:hyperlink>
      <w:r w:rsidR="00D61128" w:rsidRPr="004B77DF">
        <w:rPr>
          <w:rFonts w:ascii="Times New Roman" w:hAnsi="Times New Roman" w:cs="Times New Roman"/>
          <w:sz w:val="24"/>
          <w:szCs w:val="24"/>
        </w:rPr>
        <w:t xml:space="preserve"> приведена в приложении к Подпрограмме.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2.6. Ресурсное обеспечение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Основными источниками финансирования Подпрограммы являются: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lastRenderedPageBreak/>
        <w:t>1. Субсидии областного бюджета.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2. Средства бюджета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6D1880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>а.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Необходимые расходы на финансирование мероприятий приведены в таблице 1.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128" w:rsidRPr="004B77DF" w:rsidRDefault="00D61128" w:rsidP="00D61128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</w:p>
    <w:p w:rsidR="00D61128" w:rsidRPr="004B77DF" w:rsidRDefault="00D61128" w:rsidP="00D61128">
      <w:pPr>
        <w:pStyle w:val="ConsPlusNormal"/>
        <w:jc w:val="right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128" w:rsidRPr="004B77DF" w:rsidRDefault="00D61128" w:rsidP="00D611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Финансирование мероприятий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851"/>
        <w:gridCol w:w="850"/>
        <w:gridCol w:w="709"/>
        <w:gridCol w:w="708"/>
        <w:gridCol w:w="709"/>
        <w:gridCol w:w="709"/>
        <w:gridCol w:w="709"/>
        <w:gridCol w:w="709"/>
        <w:gridCol w:w="851"/>
      </w:tblGrid>
      <w:tr w:rsidR="004B77DF" w:rsidRPr="004B77DF" w:rsidTr="00D6112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Источники финансирования, тыс. руб.</w:t>
            </w:r>
          </w:p>
        </w:tc>
      </w:tr>
      <w:tr w:rsidR="004B77DF" w:rsidRPr="004B77DF" w:rsidTr="00A67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</w:t>
            </w:r>
          </w:p>
        </w:tc>
      </w:tr>
      <w:tr w:rsidR="004B77DF" w:rsidRPr="004B77DF" w:rsidTr="00A671F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11</w:t>
            </w:r>
          </w:p>
        </w:tc>
      </w:tr>
      <w:tr w:rsidR="004B77DF" w:rsidRPr="004B77DF" w:rsidTr="00A67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Исполнение обязательств по предоставлению социальных выплат гражданам - участникам областной целевой </w:t>
            </w:r>
            <w:hyperlink r:id="rId21" w:tooltip="Постановление Правительства Нижегородской области от 30.07.2009 N 548 (ред. от 31.12.2013) &quot;Об утверждении областной целевой программы &quot;Ипотечное жилищное кредитование населения Нижегородской области&quot; на 2009 - 2020 годы&quot;------------ Утратил силу или отменен{К" w:history="1">
              <w:r w:rsidRPr="004B77DF">
                <w:rPr>
                  <w:rFonts w:ascii="Times New Roman" w:hAnsi="Times New Roman" w:cs="Times New Roman"/>
                </w:rPr>
                <w:t>программы</w:t>
              </w:r>
            </w:hyperlink>
            <w:r w:rsidRPr="004B77DF">
              <w:rPr>
                <w:rFonts w:ascii="Times New Roman" w:hAnsi="Times New Roman" w:cs="Times New Roman"/>
              </w:rPr>
              <w:t xml:space="preserve"> "Ипотечное жилищное кредитование населения Нижегородской области на 2009 - 2020 годы", утвержденной - постановлением Правительства Нижегородской области от 30 июля 2009 года N 548.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761,9</w:t>
            </w:r>
            <w:r w:rsidR="00A671F8" w:rsidRPr="004B77DF">
              <w:rPr>
                <w:rFonts w:ascii="Times New Roman" w:hAnsi="Times New Roman" w:cs="Times New Roman"/>
              </w:rPr>
              <w:t>1</w:t>
            </w:r>
            <w:r w:rsidRPr="004B7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678,154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611,719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588,732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567,225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671F8" w:rsidP="00D61128">
            <w:pPr>
              <w:jc w:val="center"/>
            </w:pPr>
            <w:r w:rsidRPr="004B77DF">
              <w:t>498,724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jc w:val="center"/>
            </w:pPr>
            <w:r w:rsidRPr="004B77DF">
              <w:t>4209,47</w:t>
            </w:r>
          </w:p>
        </w:tc>
      </w:tr>
      <w:tr w:rsidR="004B77DF" w:rsidRPr="004B77DF" w:rsidTr="00A67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283,6125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jc w:val="center"/>
            </w:pPr>
            <w:r w:rsidRPr="004B77DF">
              <w:t>249,362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jc w:val="center"/>
            </w:pPr>
            <w:r w:rsidRPr="004B77DF">
              <w:t>2104,735</w:t>
            </w:r>
          </w:p>
        </w:tc>
      </w:tr>
      <w:tr w:rsidR="00AA5AED" w:rsidRPr="004B77DF" w:rsidTr="00A67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3109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283,6125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671F8" w:rsidP="00D61128">
            <w:pPr>
              <w:jc w:val="center"/>
            </w:pPr>
            <w:r w:rsidRPr="004B77DF">
              <w:t>249,362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jc w:val="center"/>
            </w:pPr>
            <w:r w:rsidRPr="004B77DF">
              <w:t>2104,735</w:t>
            </w:r>
          </w:p>
        </w:tc>
      </w:tr>
    </w:tbl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Объемы финансирования Подпрограммы подлежат ежегодной корректировке в соответствии с решением </w:t>
      </w:r>
      <w:r w:rsidR="00310995" w:rsidRPr="004B77DF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4B77DF">
        <w:rPr>
          <w:rFonts w:ascii="Times New Roman" w:hAnsi="Times New Roman" w:cs="Times New Roman"/>
          <w:sz w:val="24"/>
          <w:szCs w:val="24"/>
        </w:rPr>
        <w:t xml:space="preserve"> о бюджете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310995" w:rsidRPr="004B77DF">
        <w:rPr>
          <w:rFonts w:ascii="Times New Roman" w:hAnsi="Times New Roman" w:cs="Times New Roman"/>
          <w:sz w:val="24"/>
          <w:szCs w:val="24"/>
        </w:rPr>
        <w:t>округа</w:t>
      </w:r>
      <w:r w:rsidRPr="004B77DF">
        <w:rPr>
          <w:rFonts w:ascii="Times New Roman" w:hAnsi="Times New Roman" w:cs="Times New Roman"/>
          <w:sz w:val="24"/>
          <w:szCs w:val="24"/>
        </w:rPr>
        <w:t xml:space="preserve"> и законом Нижегородской области об областном бюджете на очередной финансовый год и на плановый период.</w:t>
      </w: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2.7. Индикаторы достижения цели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Не рассчитываются в связи с тем, что Подпрограмма завершила действие в части привлечения новых участников Подпрограммы 31 декабря 2011 года.</w:t>
      </w: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2.8. Показатели непосредственных результатов</w:t>
      </w:r>
    </w:p>
    <w:p w:rsidR="00D61128" w:rsidRPr="004B77DF" w:rsidRDefault="00D61128" w:rsidP="00D611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реализации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Не рассчитываются в связи с тем, что Подпрограмма завершила действие в части привлечения новых участников Подпрограммы 31 декабря 2011 года.</w:t>
      </w: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2.9. Оценка эффективности реализации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Не рассчитывается в связи с тем, что Подпрограмма завершила действие в части привлечения новых участников Подпрограммы 31 декабря 2011 года.</w:t>
      </w:r>
    </w:p>
    <w:p w:rsidR="00D61128" w:rsidRPr="004B77DF" w:rsidRDefault="00D61128" w:rsidP="00D6112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B77DF">
        <w:rPr>
          <w:rFonts w:ascii="Times New Roman" w:hAnsi="Times New Roman" w:cs="Times New Roman"/>
          <w:b/>
          <w:sz w:val="24"/>
          <w:szCs w:val="24"/>
        </w:rPr>
        <w:t>2.10. Система организации контроля</w:t>
      </w:r>
    </w:p>
    <w:p w:rsidR="00D61128" w:rsidRPr="004B77DF" w:rsidRDefault="00D61128" w:rsidP="00D611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за исполнением Подпрограммы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Контроль за исполнением Подпрограммы осуществляет администрация </w:t>
      </w: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310995" w:rsidRPr="004B77DF">
        <w:rPr>
          <w:rFonts w:ascii="Times New Roman" w:hAnsi="Times New Roman" w:cs="Times New Roman"/>
          <w:sz w:val="24"/>
          <w:szCs w:val="24"/>
        </w:rPr>
        <w:t>округа</w:t>
      </w:r>
      <w:r w:rsidRPr="004B77DF">
        <w:rPr>
          <w:rFonts w:ascii="Times New Roman" w:hAnsi="Times New Roman" w:cs="Times New Roman"/>
          <w:sz w:val="24"/>
          <w:szCs w:val="24"/>
        </w:rPr>
        <w:t>.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28" w:rsidRPr="004B77DF" w:rsidRDefault="00D61128" w:rsidP="00D6112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D61128" w:rsidRPr="004B77DF" w:rsidSect="00D61128">
          <w:pgSz w:w="11906" w:h="16838"/>
          <w:pgMar w:top="709" w:right="567" w:bottom="567" w:left="1134" w:header="0" w:footer="0" w:gutter="0"/>
          <w:cols w:space="720"/>
          <w:noEndnote/>
          <w:docGrid w:linePitch="299"/>
        </w:sectPr>
      </w:pPr>
    </w:p>
    <w:p w:rsidR="00D61128" w:rsidRPr="004B77DF" w:rsidRDefault="00D61128" w:rsidP="00D6112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>к Подпрограмме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7DF">
        <w:rPr>
          <w:rFonts w:ascii="Times New Roman" w:hAnsi="Times New Roman" w:cs="Times New Roman"/>
          <w:sz w:val="24"/>
          <w:szCs w:val="24"/>
        </w:rPr>
        <w:t xml:space="preserve">"Ипотечное жилищное кредитование населения </w:t>
      </w:r>
    </w:p>
    <w:p w:rsidR="00D61128" w:rsidRPr="004B77DF" w:rsidRDefault="00D61128" w:rsidP="00D611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B77DF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4B77D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310995" w:rsidRPr="004B77DF">
        <w:rPr>
          <w:rFonts w:ascii="Times New Roman" w:hAnsi="Times New Roman" w:cs="Times New Roman"/>
          <w:sz w:val="24"/>
          <w:szCs w:val="24"/>
        </w:rPr>
        <w:t>округ</w:t>
      </w:r>
      <w:r w:rsidRPr="004B77DF">
        <w:rPr>
          <w:rFonts w:ascii="Times New Roman" w:hAnsi="Times New Roman" w:cs="Times New Roman"/>
          <w:sz w:val="24"/>
          <w:szCs w:val="24"/>
        </w:rPr>
        <w:t>а"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128" w:rsidRPr="004B77DF" w:rsidRDefault="00D61128" w:rsidP="00D611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77DF">
        <w:rPr>
          <w:rFonts w:ascii="Times New Roman" w:hAnsi="Times New Roman" w:cs="Times New Roman"/>
          <w:sz w:val="28"/>
          <w:szCs w:val="28"/>
        </w:rPr>
        <w:t>СИСТЕМА ПОДПРОГРАММНЫХ МЕРОПРИЯТИЙ</w:t>
      </w:r>
    </w:p>
    <w:p w:rsidR="00D61128" w:rsidRPr="004B77DF" w:rsidRDefault="00D61128" w:rsidP="00D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5"/>
        <w:gridCol w:w="1275"/>
        <w:gridCol w:w="1561"/>
        <w:gridCol w:w="1417"/>
        <w:gridCol w:w="850"/>
        <w:gridCol w:w="1135"/>
        <w:gridCol w:w="992"/>
        <w:gridCol w:w="960"/>
        <w:gridCol w:w="1102"/>
        <w:gridCol w:w="960"/>
        <w:gridCol w:w="992"/>
        <w:gridCol w:w="947"/>
      </w:tblGrid>
      <w:tr w:rsidR="004B77DF" w:rsidRPr="004B77DF" w:rsidTr="00D611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Исполнители мероприятий</w:t>
            </w:r>
          </w:p>
        </w:tc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Источники финансирования, тыс. руб.</w:t>
            </w:r>
          </w:p>
        </w:tc>
      </w:tr>
      <w:tr w:rsidR="004B77DF" w:rsidRPr="004B77DF" w:rsidTr="00D61128">
        <w:tc>
          <w:tcPr>
            <w:tcW w:w="43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406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Цель Подпрограммы: оказание государственной поддержки гражданам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</w:t>
            </w:r>
            <w:r w:rsidR="0040684C" w:rsidRPr="004B77DF">
              <w:rPr>
                <w:rFonts w:ascii="Times New Roman" w:hAnsi="Times New Roman" w:cs="Times New Roman"/>
              </w:rPr>
              <w:t>округ</w:t>
            </w:r>
            <w:r w:rsidRPr="004B77DF">
              <w:rPr>
                <w:rFonts w:ascii="Times New Roman" w:hAnsi="Times New Roman" w:cs="Times New Roman"/>
              </w:rPr>
              <w:t>а в решении жилищной проблемы с использованием ипотечного жилищного кредитования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</w:t>
            </w:r>
          </w:p>
        </w:tc>
      </w:tr>
      <w:tr w:rsidR="004B77DF" w:rsidRPr="004B77DF" w:rsidTr="00D61128">
        <w:tc>
          <w:tcPr>
            <w:tcW w:w="43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761,9</w:t>
            </w:r>
            <w:r w:rsidR="006F67D0" w:rsidRPr="004B77DF">
              <w:rPr>
                <w:rFonts w:ascii="Times New Roman" w:hAnsi="Times New Roman" w:cs="Times New Roman"/>
              </w:rPr>
              <w:t>1</w:t>
            </w:r>
            <w:r w:rsidRPr="004B7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678,154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611,719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588,732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567,225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jc w:val="center"/>
            </w:pPr>
            <w:r w:rsidRPr="004B77DF">
              <w:t>498,724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jc w:val="center"/>
            </w:pPr>
            <w:r w:rsidRPr="004B77DF">
              <w:t>4209,47</w:t>
            </w:r>
          </w:p>
        </w:tc>
      </w:tr>
      <w:tr w:rsidR="004B77DF" w:rsidRPr="004B77DF" w:rsidTr="00D61128">
        <w:tc>
          <w:tcPr>
            <w:tcW w:w="43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283,6125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jc w:val="center"/>
            </w:pPr>
            <w:r w:rsidRPr="004B77DF">
              <w:t>249,362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jc w:val="center"/>
            </w:pPr>
            <w:r w:rsidRPr="004B77DF">
              <w:t>2104,735</w:t>
            </w:r>
          </w:p>
        </w:tc>
      </w:tr>
      <w:tr w:rsidR="004B77DF" w:rsidRPr="004B77DF" w:rsidTr="00D61128">
        <w:tc>
          <w:tcPr>
            <w:tcW w:w="43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406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283,6125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jc w:val="center"/>
            </w:pPr>
            <w:r w:rsidRPr="004B77DF">
              <w:t>249,362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jc w:val="center"/>
            </w:pPr>
            <w:r w:rsidRPr="004B77DF">
              <w:t>2104,735</w:t>
            </w:r>
          </w:p>
        </w:tc>
      </w:tr>
      <w:tr w:rsidR="004B77DF" w:rsidRPr="004B77DF" w:rsidTr="00D61128">
        <w:tc>
          <w:tcPr>
            <w:tcW w:w="43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4068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Задача Подпрограммы: исполнение обязательств по предоставлению социальных выплат гражданам - участникам областной целевой </w:t>
            </w:r>
            <w:hyperlink r:id="rId22" w:tooltip="Постановление Правительства Нижегородской области от 30.07.2009 N 548 (ред. от 31.12.2013) &quot;Об утверждении областной целевой программы &quot;Ипотечное жилищное кредитование населения Нижегородской области&quot; на 2009 - 2020 годы&quot;------------ Утратил силу или отменен{К" w:history="1">
              <w:r w:rsidRPr="004B77DF">
                <w:rPr>
                  <w:rFonts w:ascii="Times New Roman" w:hAnsi="Times New Roman" w:cs="Times New Roman"/>
                </w:rPr>
                <w:t>программы</w:t>
              </w:r>
            </w:hyperlink>
            <w:r w:rsidRPr="004B77DF">
              <w:rPr>
                <w:rFonts w:ascii="Times New Roman" w:hAnsi="Times New Roman" w:cs="Times New Roman"/>
              </w:rPr>
              <w:t xml:space="preserve"> "Ипотечное жилищное кредитование населения Нижегородской области на 2009 - 2020 годы", утвержденной - постановлением Правительства Нижегородской области от 30 июля 2009 года №548.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761,9</w:t>
            </w:r>
            <w:r w:rsidR="006F67D0" w:rsidRPr="004B77DF">
              <w:rPr>
                <w:rFonts w:ascii="Times New Roman" w:hAnsi="Times New Roman" w:cs="Times New Roman"/>
              </w:rPr>
              <w:t>1</w:t>
            </w:r>
            <w:r w:rsidRPr="004B7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678,154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611,719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588,732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567,225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7F1B78">
            <w:pPr>
              <w:jc w:val="center"/>
            </w:pPr>
            <w:r w:rsidRPr="004B77DF">
              <w:t>498,724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jc w:val="center"/>
            </w:pPr>
            <w:r w:rsidRPr="004B77DF">
              <w:t>4209,47</w:t>
            </w:r>
          </w:p>
        </w:tc>
      </w:tr>
      <w:tr w:rsidR="004B77DF" w:rsidRPr="004B77DF" w:rsidTr="00D61128">
        <w:tc>
          <w:tcPr>
            <w:tcW w:w="43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283,6125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7F1B78">
            <w:pPr>
              <w:jc w:val="center"/>
            </w:pPr>
            <w:r w:rsidRPr="004B77DF">
              <w:t>249,362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jc w:val="center"/>
            </w:pPr>
            <w:r w:rsidRPr="004B77DF">
              <w:t>2104,735</w:t>
            </w:r>
          </w:p>
        </w:tc>
      </w:tr>
      <w:tr w:rsidR="004B77DF" w:rsidRPr="004B77DF" w:rsidTr="00D61128">
        <w:tc>
          <w:tcPr>
            <w:tcW w:w="43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406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283,6125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7F1B78">
            <w:pPr>
              <w:jc w:val="center"/>
            </w:pPr>
            <w:r w:rsidRPr="004B77DF">
              <w:t>249,362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jc w:val="center"/>
            </w:pPr>
            <w:r w:rsidRPr="004B77DF">
              <w:t>2104,735</w:t>
            </w:r>
          </w:p>
        </w:tc>
      </w:tr>
      <w:tr w:rsidR="004B77DF" w:rsidRPr="004B77DF" w:rsidTr="00D611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Оформление и подача заявок на получение </w:t>
            </w:r>
            <w:r w:rsidRPr="004B77DF">
              <w:rPr>
                <w:rFonts w:ascii="Times New Roman" w:hAnsi="Times New Roman" w:cs="Times New Roman"/>
              </w:rPr>
              <w:lastRenderedPageBreak/>
              <w:t>субсидий областного бюджета на реализацию мероприятий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4068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</w:t>
            </w:r>
            <w:r w:rsidRPr="004B77DF">
              <w:rPr>
                <w:rFonts w:ascii="Times New Roman" w:hAnsi="Times New Roman" w:cs="Times New Roman"/>
              </w:rPr>
              <w:lastRenderedPageBreak/>
              <w:t>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</w:t>
            </w:r>
            <w:r w:rsidR="0040684C" w:rsidRPr="004B77DF">
              <w:rPr>
                <w:rFonts w:ascii="Times New Roman" w:hAnsi="Times New Roman" w:cs="Times New Roman"/>
              </w:rPr>
              <w:t>округ</w:t>
            </w:r>
            <w:r w:rsidRPr="004B77D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7DF" w:rsidRPr="004B77DF" w:rsidTr="00D611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Областной </w:t>
            </w:r>
            <w:r w:rsidRPr="004B77DF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7DF" w:rsidRPr="004B77DF" w:rsidTr="00D611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128" w:rsidRPr="004B77DF" w:rsidRDefault="00D61128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8" w:rsidRPr="004B77DF" w:rsidRDefault="00D61128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7DF" w:rsidRPr="004B77DF" w:rsidTr="00D611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Зачисление на счета граждан - участников социальной (льготной) ипотеки компенсации части ежемесячного платежа, включающего суммы в погашение основного долга и процентов за пользование ипотечным кредитом (займом)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761,9</w:t>
            </w:r>
            <w:r w:rsidR="006F67D0" w:rsidRPr="004B77DF">
              <w:rPr>
                <w:rFonts w:ascii="Times New Roman" w:hAnsi="Times New Roman" w:cs="Times New Roman"/>
              </w:rPr>
              <w:t>1</w:t>
            </w:r>
            <w:r w:rsidRPr="004B7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678,154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611,719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588,732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567,225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7F1B78">
            <w:pPr>
              <w:jc w:val="center"/>
            </w:pPr>
            <w:r w:rsidRPr="004B77DF">
              <w:t>498,724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jc w:val="center"/>
            </w:pPr>
            <w:r w:rsidRPr="004B77DF">
              <w:t>4209,47</w:t>
            </w:r>
          </w:p>
        </w:tc>
      </w:tr>
      <w:tr w:rsidR="004B77DF" w:rsidRPr="004B77DF" w:rsidTr="00D611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283,6125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7F1B78">
            <w:pPr>
              <w:jc w:val="center"/>
            </w:pPr>
            <w:r w:rsidRPr="004B77DF">
              <w:t>249,362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jc w:val="center"/>
            </w:pPr>
            <w:r w:rsidRPr="004B77DF">
              <w:t>2104,735</w:t>
            </w:r>
          </w:p>
        </w:tc>
      </w:tr>
      <w:tr w:rsidR="00AA5AED" w:rsidRPr="004B77DF" w:rsidTr="00D611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AED" w:rsidRPr="004B77DF" w:rsidRDefault="00AA5AED" w:rsidP="00D61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406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4B77DF"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 w:rsidRPr="004B77DF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380,958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339,077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305,8595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294,366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D61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283,6125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7F1B78">
            <w:pPr>
              <w:jc w:val="center"/>
            </w:pPr>
            <w:r w:rsidRPr="004B77DF">
              <w:t>249,362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77D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D" w:rsidRPr="004B77DF" w:rsidRDefault="00AA5AED" w:rsidP="00C04754">
            <w:pPr>
              <w:jc w:val="center"/>
            </w:pPr>
            <w:r w:rsidRPr="004B77DF">
              <w:t>2104,735</w:t>
            </w:r>
          </w:p>
        </w:tc>
      </w:tr>
    </w:tbl>
    <w:p w:rsidR="00D61128" w:rsidRPr="004B77DF" w:rsidRDefault="00D61128" w:rsidP="004B7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D61128" w:rsidRPr="004B77DF" w:rsidSect="004B77DF">
      <w:pgSz w:w="16838" w:h="11905" w:orient="landscape"/>
      <w:pgMar w:top="709" w:right="426" w:bottom="850" w:left="993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3D" w:rsidRDefault="003E4C3D" w:rsidP="00DC78CE">
      <w:r>
        <w:separator/>
      </w:r>
    </w:p>
  </w:endnote>
  <w:endnote w:type="continuationSeparator" w:id="0">
    <w:p w:rsidR="003E4C3D" w:rsidRDefault="003E4C3D" w:rsidP="00DC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32" w:rsidRDefault="00075632">
    <w:pPr>
      <w:pStyle w:val="ab"/>
    </w:pPr>
  </w:p>
  <w:p w:rsidR="00075632" w:rsidRDefault="00075632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3D" w:rsidRDefault="003E4C3D" w:rsidP="00DC78CE">
      <w:r>
        <w:separator/>
      </w:r>
    </w:p>
  </w:footnote>
  <w:footnote w:type="continuationSeparator" w:id="0">
    <w:p w:rsidR="003E4C3D" w:rsidRDefault="003E4C3D" w:rsidP="00DC7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32" w:rsidRPr="004B77DF" w:rsidRDefault="00075632" w:rsidP="004B77D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A56DA7"/>
    <w:multiLevelType w:val="hybridMultilevel"/>
    <w:tmpl w:val="326A7016"/>
    <w:lvl w:ilvl="0" w:tplc="D322647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2A2569F"/>
    <w:multiLevelType w:val="hybridMultilevel"/>
    <w:tmpl w:val="D7B83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BF74EB3"/>
    <w:multiLevelType w:val="hybridMultilevel"/>
    <w:tmpl w:val="AA8EA168"/>
    <w:lvl w:ilvl="0" w:tplc="2A042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5">
    <w:nsid w:val="4E097B05"/>
    <w:multiLevelType w:val="hybridMultilevel"/>
    <w:tmpl w:val="87E86D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6DD010E"/>
    <w:multiLevelType w:val="hybridMultilevel"/>
    <w:tmpl w:val="7D967974"/>
    <w:lvl w:ilvl="0" w:tplc="FD728E38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6CD334C2"/>
    <w:multiLevelType w:val="multilevel"/>
    <w:tmpl w:val="2BDCF57C"/>
    <w:lvl w:ilvl="0">
      <w:start w:val="1"/>
      <w:numFmt w:val="decimal"/>
      <w:lvlText w:val="%1."/>
      <w:lvlJc w:val="left"/>
      <w:pPr>
        <w:ind w:left="1650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0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21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7"/>
  </w:num>
  <w:num w:numId="5">
    <w:abstractNumId w:val="14"/>
  </w:num>
  <w:num w:numId="6">
    <w:abstractNumId w:val="3"/>
  </w:num>
  <w:num w:numId="7">
    <w:abstractNumId w:val="20"/>
  </w:num>
  <w:num w:numId="8">
    <w:abstractNumId w:val="21"/>
  </w:num>
  <w:num w:numId="9">
    <w:abstractNumId w:val="16"/>
  </w:num>
  <w:num w:numId="10">
    <w:abstractNumId w:val="1"/>
  </w:num>
  <w:num w:numId="11">
    <w:abstractNumId w:val="4"/>
  </w:num>
  <w:num w:numId="12">
    <w:abstractNumId w:val="5"/>
  </w:num>
  <w:num w:numId="13">
    <w:abstractNumId w:val="9"/>
  </w:num>
  <w:num w:numId="14">
    <w:abstractNumId w:val="10"/>
  </w:num>
  <w:num w:numId="15">
    <w:abstractNumId w:val="11"/>
  </w:num>
  <w:num w:numId="16">
    <w:abstractNumId w:val="6"/>
  </w:num>
  <w:num w:numId="17">
    <w:abstractNumId w:val="15"/>
  </w:num>
  <w:num w:numId="18">
    <w:abstractNumId w:val="17"/>
  </w:num>
  <w:num w:numId="19">
    <w:abstractNumId w:val="0"/>
  </w:num>
  <w:num w:numId="20">
    <w:abstractNumId w:val="8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143EC"/>
    <w:rsid w:val="000209BB"/>
    <w:rsid w:val="000223C7"/>
    <w:rsid w:val="0003798C"/>
    <w:rsid w:val="00040AC1"/>
    <w:rsid w:val="000438A4"/>
    <w:rsid w:val="00046546"/>
    <w:rsid w:val="00065723"/>
    <w:rsid w:val="00067481"/>
    <w:rsid w:val="00075632"/>
    <w:rsid w:val="00076ADD"/>
    <w:rsid w:val="000A0E09"/>
    <w:rsid w:val="000A1A5D"/>
    <w:rsid w:val="000A3929"/>
    <w:rsid w:val="000A6950"/>
    <w:rsid w:val="000A7B94"/>
    <w:rsid w:val="000B7C08"/>
    <w:rsid w:val="000C3CCD"/>
    <w:rsid w:val="000D15E0"/>
    <w:rsid w:val="000D6D0C"/>
    <w:rsid w:val="000E1879"/>
    <w:rsid w:val="0011159E"/>
    <w:rsid w:val="00127576"/>
    <w:rsid w:val="00127FFE"/>
    <w:rsid w:val="001546DC"/>
    <w:rsid w:val="00160E64"/>
    <w:rsid w:val="00162405"/>
    <w:rsid w:val="00167D9F"/>
    <w:rsid w:val="001709E1"/>
    <w:rsid w:val="00172BA5"/>
    <w:rsid w:val="00187E5D"/>
    <w:rsid w:val="0019071E"/>
    <w:rsid w:val="001A56C3"/>
    <w:rsid w:val="001A5856"/>
    <w:rsid w:val="001A594A"/>
    <w:rsid w:val="001B33F4"/>
    <w:rsid w:val="001B3A92"/>
    <w:rsid w:val="001B3D90"/>
    <w:rsid w:val="001D2DF7"/>
    <w:rsid w:val="001F7496"/>
    <w:rsid w:val="002005AD"/>
    <w:rsid w:val="00203ADF"/>
    <w:rsid w:val="00207A57"/>
    <w:rsid w:val="002166F2"/>
    <w:rsid w:val="00225869"/>
    <w:rsid w:val="00235D19"/>
    <w:rsid w:val="00241695"/>
    <w:rsid w:val="00241E21"/>
    <w:rsid w:val="002453AD"/>
    <w:rsid w:val="002464F0"/>
    <w:rsid w:val="00255D33"/>
    <w:rsid w:val="00277314"/>
    <w:rsid w:val="002C5C16"/>
    <w:rsid w:val="002C7E3C"/>
    <w:rsid w:val="002D3630"/>
    <w:rsid w:val="002D665D"/>
    <w:rsid w:val="002E0259"/>
    <w:rsid w:val="002E2B83"/>
    <w:rsid w:val="002E57D1"/>
    <w:rsid w:val="002F1656"/>
    <w:rsid w:val="002F6C81"/>
    <w:rsid w:val="00306081"/>
    <w:rsid w:val="00307887"/>
    <w:rsid w:val="00310995"/>
    <w:rsid w:val="003126F6"/>
    <w:rsid w:val="00313622"/>
    <w:rsid w:val="00323B31"/>
    <w:rsid w:val="0032544E"/>
    <w:rsid w:val="0033123A"/>
    <w:rsid w:val="00333B94"/>
    <w:rsid w:val="00334648"/>
    <w:rsid w:val="0035479B"/>
    <w:rsid w:val="00354C32"/>
    <w:rsid w:val="00361A3D"/>
    <w:rsid w:val="00362A0C"/>
    <w:rsid w:val="003702A3"/>
    <w:rsid w:val="0037194F"/>
    <w:rsid w:val="00372A31"/>
    <w:rsid w:val="00376A70"/>
    <w:rsid w:val="00377076"/>
    <w:rsid w:val="00377A7C"/>
    <w:rsid w:val="00381615"/>
    <w:rsid w:val="00385E83"/>
    <w:rsid w:val="003904DC"/>
    <w:rsid w:val="003B4F9E"/>
    <w:rsid w:val="003E14C8"/>
    <w:rsid w:val="003E4C3D"/>
    <w:rsid w:val="0040684C"/>
    <w:rsid w:val="00411890"/>
    <w:rsid w:val="00416DD6"/>
    <w:rsid w:val="0041758C"/>
    <w:rsid w:val="004211EE"/>
    <w:rsid w:val="00425B81"/>
    <w:rsid w:val="00436063"/>
    <w:rsid w:val="00454D41"/>
    <w:rsid w:val="004719C3"/>
    <w:rsid w:val="004727A1"/>
    <w:rsid w:val="004754D7"/>
    <w:rsid w:val="004760CD"/>
    <w:rsid w:val="00493B44"/>
    <w:rsid w:val="004B647E"/>
    <w:rsid w:val="004B77DF"/>
    <w:rsid w:val="004C44D6"/>
    <w:rsid w:val="004D0329"/>
    <w:rsid w:val="004E1A3E"/>
    <w:rsid w:val="004E7CE0"/>
    <w:rsid w:val="005060D6"/>
    <w:rsid w:val="00513A75"/>
    <w:rsid w:val="005159D2"/>
    <w:rsid w:val="00532AD2"/>
    <w:rsid w:val="00533704"/>
    <w:rsid w:val="0054071D"/>
    <w:rsid w:val="00543490"/>
    <w:rsid w:val="00551734"/>
    <w:rsid w:val="005630C1"/>
    <w:rsid w:val="00567812"/>
    <w:rsid w:val="00570F30"/>
    <w:rsid w:val="005822AE"/>
    <w:rsid w:val="00584473"/>
    <w:rsid w:val="005858C7"/>
    <w:rsid w:val="005B20CA"/>
    <w:rsid w:val="005B222B"/>
    <w:rsid w:val="005C1B7A"/>
    <w:rsid w:val="005C1BB8"/>
    <w:rsid w:val="005C6645"/>
    <w:rsid w:val="005C6CA4"/>
    <w:rsid w:val="005E462A"/>
    <w:rsid w:val="005F52E8"/>
    <w:rsid w:val="00616EA5"/>
    <w:rsid w:val="00640724"/>
    <w:rsid w:val="00645804"/>
    <w:rsid w:val="00653C2F"/>
    <w:rsid w:val="00661F2E"/>
    <w:rsid w:val="00662430"/>
    <w:rsid w:val="0067382F"/>
    <w:rsid w:val="0067683F"/>
    <w:rsid w:val="00681367"/>
    <w:rsid w:val="0068388B"/>
    <w:rsid w:val="006A0CDB"/>
    <w:rsid w:val="006A5ABD"/>
    <w:rsid w:val="006B0CC1"/>
    <w:rsid w:val="006B6AA2"/>
    <w:rsid w:val="006C2195"/>
    <w:rsid w:val="006D1880"/>
    <w:rsid w:val="006F67D0"/>
    <w:rsid w:val="00725F89"/>
    <w:rsid w:val="007317D5"/>
    <w:rsid w:val="00743A52"/>
    <w:rsid w:val="0074584B"/>
    <w:rsid w:val="00746099"/>
    <w:rsid w:val="00751BDC"/>
    <w:rsid w:val="00753412"/>
    <w:rsid w:val="007668BB"/>
    <w:rsid w:val="007672E7"/>
    <w:rsid w:val="00767A17"/>
    <w:rsid w:val="00792C3C"/>
    <w:rsid w:val="007953CD"/>
    <w:rsid w:val="00795C6F"/>
    <w:rsid w:val="007A5799"/>
    <w:rsid w:val="007B0892"/>
    <w:rsid w:val="007B71E4"/>
    <w:rsid w:val="007D0314"/>
    <w:rsid w:val="007E2A96"/>
    <w:rsid w:val="007E312D"/>
    <w:rsid w:val="007E37EE"/>
    <w:rsid w:val="007F1B78"/>
    <w:rsid w:val="007F4490"/>
    <w:rsid w:val="008018BD"/>
    <w:rsid w:val="0080737C"/>
    <w:rsid w:val="008244BC"/>
    <w:rsid w:val="00827C35"/>
    <w:rsid w:val="008325BB"/>
    <w:rsid w:val="008338AD"/>
    <w:rsid w:val="0085304E"/>
    <w:rsid w:val="0086046E"/>
    <w:rsid w:val="008616C1"/>
    <w:rsid w:val="00864468"/>
    <w:rsid w:val="00865D23"/>
    <w:rsid w:val="00867451"/>
    <w:rsid w:val="00872B5B"/>
    <w:rsid w:val="00876C34"/>
    <w:rsid w:val="008819DD"/>
    <w:rsid w:val="008829E3"/>
    <w:rsid w:val="0088316D"/>
    <w:rsid w:val="00884CDD"/>
    <w:rsid w:val="00885320"/>
    <w:rsid w:val="008900B1"/>
    <w:rsid w:val="00893E6C"/>
    <w:rsid w:val="00894119"/>
    <w:rsid w:val="008B08E5"/>
    <w:rsid w:val="008B15B9"/>
    <w:rsid w:val="008B51FA"/>
    <w:rsid w:val="008D1360"/>
    <w:rsid w:val="008D4336"/>
    <w:rsid w:val="008D5675"/>
    <w:rsid w:val="008E01CC"/>
    <w:rsid w:val="008E3DC6"/>
    <w:rsid w:val="008F0648"/>
    <w:rsid w:val="008F1951"/>
    <w:rsid w:val="008F277A"/>
    <w:rsid w:val="0090376A"/>
    <w:rsid w:val="009168DC"/>
    <w:rsid w:val="00937645"/>
    <w:rsid w:val="009422D6"/>
    <w:rsid w:val="00947BA0"/>
    <w:rsid w:val="00947FB5"/>
    <w:rsid w:val="0096411D"/>
    <w:rsid w:val="00967241"/>
    <w:rsid w:val="0097136B"/>
    <w:rsid w:val="00995ED2"/>
    <w:rsid w:val="009A59B5"/>
    <w:rsid w:val="009B4CCB"/>
    <w:rsid w:val="009E1A3E"/>
    <w:rsid w:val="009E60DF"/>
    <w:rsid w:val="00A0070A"/>
    <w:rsid w:val="00A02C76"/>
    <w:rsid w:val="00A040A8"/>
    <w:rsid w:val="00A05D21"/>
    <w:rsid w:val="00A128EC"/>
    <w:rsid w:val="00A15C59"/>
    <w:rsid w:val="00A340E1"/>
    <w:rsid w:val="00A433D9"/>
    <w:rsid w:val="00A639F7"/>
    <w:rsid w:val="00A671F8"/>
    <w:rsid w:val="00AA5AED"/>
    <w:rsid w:val="00AB1B7F"/>
    <w:rsid w:val="00AB3578"/>
    <w:rsid w:val="00AD0615"/>
    <w:rsid w:val="00AE2A26"/>
    <w:rsid w:val="00B02A90"/>
    <w:rsid w:val="00B074CC"/>
    <w:rsid w:val="00B07C9F"/>
    <w:rsid w:val="00B11490"/>
    <w:rsid w:val="00B14219"/>
    <w:rsid w:val="00B26D19"/>
    <w:rsid w:val="00B2785E"/>
    <w:rsid w:val="00B5543D"/>
    <w:rsid w:val="00B63DFB"/>
    <w:rsid w:val="00B66791"/>
    <w:rsid w:val="00B86FAB"/>
    <w:rsid w:val="00BA2E51"/>
    <w:rsid w:val="00BB09FC"/>
    <w:rsid w:val="00BB2C3C"/>
    <w:rsid w:val="00BB53CB"/>
    <w:rsid w:val="00BB5566"/>
    <w:rsid w:val="00BD235A"/>
    <w:rsid w:val="00BE7CFC"/>
    <w:rsid w:val="00C04754"/>
    <w:rsid w:val="00C16DA7"/>
    <w:rsid w:val="00C16E17"/>
    <w:rsid w:val="00C23528"/>
    <w:rsid w:val="00C239E4"/>
    <w:rsid w:val="00C263C6"/>
    <w:rsid w:val="00C32F88"/>
    <w:rsid w:val="00C53D00"/>
    <w:rsid w:val="00C61C49"/>
    <w:rsid w:val="00C65EFC"/>
    <w:rsid w:val="00C72E8E"/>
    <w:rsid w:val="00C76547"/>
    <w:rsid w:val="00C85AC1"/>
    <w:rsid w:val="00C873CB"/>
    <w:rsid w:val="00C909B8"/>
    <w:rsid w:val="00C91A5E"/>
    <w:rsid w:val="00C92DB9"/>
    <w:rsid w:val="00CA0408"/>
    <w:rsid w:val="00CA18A4"/>
    <w:rsid w:val="00CA367D"/>
    <w:rsid w:val="00CB148D"/>
    <w:rsid w:val="00CC24B9"/>
    <w:rsid w:val="00CC3FC7"/>
    <w:rsid w:val="00CD548E"/>
    <w:rsid w:val="00CD5BD0"/>
    <w:rsid w:val="00CE44E1"/>
    <w:rsid w:val="00CE625E"/>
    <w:rsid w:val="00CF7CCE"/>
    <w:rsid w:val="00D026AB"/>
    <w:rsid w:val="00D02A12"/>
    <w:rsid w:val="00D05B2B"/>
    <w:rsid w:val="00D07BAA"/>
    <w:rsid w:val="00D14BB4"/>
    <w:rsid w:val="00D43DA4"/>
    <w:rsid w:val="00D61128"/>
    <w:rsid w:val="00D63683"/>
    <w:rsid w:val="00D658AB"/>
    <w:rsid w:val="00D66910"/>
    <w:rsid w:val="00D930AE"/>
    <w:rsid w:val="00DA6EC0"/>
    <w:rsid w:val="00DC0703"/>
    <w:rsid w:val="00DC2C43"/>
    <w:rsid w:val="00DC70C0"/>
    <w:rsid w:val="00DC78CE"/>
    <w:rsid w:val="00DE35D1"/>
    <w:rsid w:val="00DE5EF0"/>
    <w:rsid w:val="00DF0048"/>
    <w:rsid w:val="00DF60B2"/>
    <w:rsid w:val="00DF67DC"/>
    <w:rsid w:val="00E11AC1"/>
    <w:rsid w:val="00E12BDD"/>
    <w:rsid w:val="00E156A0"/>
    <w:rsid w:val="00E15F14"/>
    <w:rsid w:val="00E229A5"/>
    <w:rsid w:val="00E24DD1"/>
    <w:rsid w:val="00E25995"/>
    <w:rsid w:val="00E367FE"/>
    <w:rsid w:val="00E37449"/>
    <w:rsid w:val="00E66BD6"/>
    <w:rsid w:val="00E847A7"/>
    <w:rsid w:val="00E900D0"/>
    <w:rsid w:val="00E960C6"/>
    <w:rsid w:val="00EA078F"/>
    <w:rsid w:val="00EB489B"/>
    <w:rsid w:val="00EB60FD"/>
    <w:rsid w:val="00EB70C2"/>
    <w:rsid w:val="00EC6A1A"/>
    <w:rsid w:val="00EF1C16"/>
    <w:rsid w:val="00EF35AC"/>
    <w:rsid w:val="00EF42ED"/>
    <w:rsid w:val="00F006A0"/>
    <w:rsid w:val="00F12722"/>
    <w:rsid w:val="00F1488D"/>
    <w:rsid w:val="00F34B40"/>
    <w:rsid w:val="00F672E4"/>
    <w:rsid w:val="00F7074D"/>
    <w:rsid w:val="00F71241"/>
    <w:rsid w:val="00F73854"/>
    <w:rsid w:val="00F830EF"/>
    <w:rsid w:val="00F9400A"/>
    <w:rsid w:val="00FA1394"/>
    <w:rsid w:val="00FB6992"/>
    <w:rsid w:val="00FD1C09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8CE"/>
  </w:style>
  <w:style w:type="paragraph" w:styleId="1">
    <w:name w:val="heading 1"/>
    <w:basedOn w:val="a"/>
    <w:next w:val="a"/>
    <w:link w:val="10"/>
    <w:qFormat/>
    <w:rsid w:val="00DC78C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C78CE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C78CE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DC78C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DC78CE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DC78CE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3412"/>
    <w:rPr>
      <w:b/>
      <w:sz w:val="24"/>
    </w:rPr>
  </w:style>
  <w:style w:type="character" w:customStyle="1" w:styleId="20">
    <w:name w:val="Заголовок 2 Знак"/>
    <w:basedOn w:val="a0"/>
    <w:link w:val="2"/>
    <w:rsid w:val="00753412"/>
    <w:rPr>
      <w:b/>
      <w:sz w:val="24"/>
    </w:rPr>
  </w:style>
  <w:style w:type="paragraph" w:styleId="a3">
    <w:name w:val="Body Text"/>
    <w:basedOn w:val="a"/>
    <w:rsid w:val="00DC78CE"/>
    <w:rPr>
      <w:sz w:val="24"/>
    </w:rPr>
  </w:style>
  <w:style w:type="paragraph" w:styleId="a4">
    <w:name w:val="Body Text Indent"/>
    <w:basedOn w:val="a"/>
    <w:rsid w:val="00DC78CE"/>
    <w:pPr>
      <w:ind w:firstLine="720"/>
      <w:jc w:val="both"/>
    </w:pPr>
    <w:rPr>
      <w:sz w:val="28"/>
    </w:rPr>
  </w:style>
  <w:style w:type="paragraph" w:styleId="21">
    <w:name w:val="Body Text 2"/>
    <w:basedOn w:val="a"/>
    <w:rsid w:val="00DC78CE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DC78CE"/>
    <w:pPr>
      <w:jc w:val="right"/>
    </w:pPr>
    <w:rPr>
      <w:sz w:val="28"/>
    </w:rPr>
  </w:style>
  <w:style w:type="paragraph" w:styleId="30">
    <w:name w:val="Body Text 3"/>
    <w:basedOn w:val="a"/>
    <w:rsid w:val="00DC78CE"/>
    <w:pPr>
      <w:jc w:val="right"/>
    </w:pPr>
    <w:rPr>
      <w:sz w:val="28"/>
    </w:rPr>
  </w:style>
  <w:style w:type="paragraph" w:styleId="22">
    <w:name w:val="Body Text Indent 2"/>
    <w:basedOn w:val="a"/>
    <w:rsid w:val="00DC78CE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uiPriority w:val="99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C7E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34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4">
    <w:name w:val="Font Style24"/>
    <w:basedOn w:val="a0"/>
    <w:uiPriority w:val="99"/>
    <w:rsid w:val="00753412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753412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PlusCell">
    <w:name w:val="ConsPlusCell"/>
    <w:rsid w:val="007534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Комментарий"/>
    <w:basedOn w:val="a"/>
    <w:next w:val="a"/>
    <w:rsid w:val="0075341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PlusNonformat">
    <w:name w:val="ConsPlusNonformat"/>
    <w:rsid w:val="007534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nhideWhenUsed/>
    <w:rsid w:val="0075341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753412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nhideWhenUsed/>
    <w:rsid w:val="0075341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753412"/>
    <w:rPr>
      <w:rFonts w:ascii="Calibri" w:hAnsi="Calibri"/>
      <w:sz w:val="22"/>
      <w:szCs w:val="22"/>
    </w:rPr>
  </w:style>
  <w:style w:type="paragraph" w:customStyle="1" w:styleId="ad">
    <w:name w:val="Нормальный"/>
    <w:rsid w:val="007534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75341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3">
    <w:name w:val="Font Style23"/>
    <w:basedOn w:val="a0"/>
    <w:uiPriority w:val="99"/>
    <w:rsid w:val="00753412"/>
    <w:rPr>
      <w:rFonts w:ascii="Times New Roman" w:hAnsi="Times New Roman"/>
      <w:sz w:val="26"/>
    </w:rPr>
  </w:style>
  <w:style w:type="paragraph" w:styleId="ae">
    <w:name w:val="No Spacing"/>
    <w:uiPriority w:val="1"/>
    <w:qFormat/>
    <w:rsid w:val="00B14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8CE"/>
  </w:style>
  <w:style w:type="paragraph" w:styleId="1">
    <w:name w:val="heading 1"/>
    <w:basedOn w:val="a"/>
    <w:next w:val="a"/>
    <w:link w:val="10"/>
    <w:qFormat/>
    <w:rsid w:val="00DC78C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C78CE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C78CE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DC78C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DC78CE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DC78CE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3412"/>
    <w:rPr>
      <w:b/>
      <w:sz w:val="24"/>
    </w:rPr>
  </w:style>
  <w:style w:type="character" w:customStyle="1" w:styleId="20">
    <w:name w:val="Заголовок 2 Знак"/>
    <w:basedOn w:val="a0"/>
    <w:link w:val="2"/>
    <w:rsid w:val="00753412"/>
    <w:rPr>
      <w:b/>
      <w:sz w:val="24"/>
    </w:rPr>
  </w:style>
  <w:style w:type="paragraph" w:styleId="a3">
    <w:name w:val="Body Text"/>
    <w:basedOn w:val="a"/>
    <w:rsid w:val="00DC78CE"/>
    <w:rPr>
      <w:sz w:val="24"/>
    </w:rPr>
  </w:style>
  <w:style w:type="paragraph" w:styleId="a4">
    <w:name w:val="Body Text Indent"/>
    <w:basedOn w:val="a"/>
    <w:rsid w:val="00DC78CE"/>
    <w:pPr>
      <w:ind w:firstLine="720"/>
      <w:jc w:val="both"/>
    </w:pPr>
    <w:rPr>
      <w:sz w:val="28"/>
    </w:rPr>
  </w:style>
  <w:style w:type="paragraph" w:styleId="21">
    <w:name w:val="Body Text 2"/>
    <w:basedOn w:val="a"/>
    <w:rsid w:val="00DC78CE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DC78CE"/>
    <w:pPr>
      <w:jc w:val="right"/>
    </w:pPr>
    <w:rPr>
      <w:sz w:val="28"/>
    </w:rPr>
  </w:style>
  <w:style w:type="paragraph" w:styleId="30">
    <w:name w:val="Body Text 3"/>
    <w:basedOn w:val="a"/>
    <w:rsid w:val="00DC78CE"/>
    <w:pPr>
      <w:jc w:val="right"/>
    </w:pPr>
    <w:rPr>
      <w:sz w:val="28"/>
    </w:rPr>
  </w:style>
  <w:style w:type="paragraph" w:styleId="22">
    <w:name w:val="Body Text Indent 2"/>
    <w:basedOn w:val="a"/>
    <w:rsid w:val="00DC78CE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uiPriority w:val="99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C7E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34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4">
    <w:name w:val="Font Style24"/>
    <w:basedOn w:val="a0"/>
    <w:uiPriority w:val="99"/>
    <w:rsid w:val="00753412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753412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PlusCell">
    <w:name w:val="ConsPlusCell"/>
    <w:rsid w:val="007534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Комментарий"/>
    <w:basedOn w:val="a"/>
    <w:next w:val="a"/>
    <w:rsid w:val="0075341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PlusNonformat">
    <w:name w:val="ConsPlusNonformat"/>
    <w:rsid w:val="007534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nhideWhenUsed/>
    <w:rsid w:val="0075341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753412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nhideWhenUsed/>
    <w:rsid w:val="0075341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753412"/>
    <w:rPr>
      <w:rFonts w:ascii="Calibri" w:hAnsi="Calibri"/>
      <w:sz w:val="22"/>
      <w:szCs w:val="22"/>
    </w:rPr>
  </w:style>
  <w:style w:type="paragraph" w:customStyle="1" w:styleId="ad">
    <w:name w:val="Нормальный"/>
    <w:rsid w:val="007534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75341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3">
    <w:name w:val="Font Style23"/>
    <w:basedOn w:val="a0"/>
    <w:uiPriority w:val="99"/>
    <w:rsid w:val="00753412"/>
    <w:rPr>
      <w:rFonts w:ascii="Times New Roman" w:hAnsi="Times New Roman"/>
      <w:sz w:val="26"/>
    </w:rPr>
  </w:style>
  <w:style w:type="paragraph" w:styleId="ae">
    <w:name w:val="No Spacing"/>
    <w:uiPriority w:val="1"/>
    <w:qFormat/>
    <w:rsid w:val="00B1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A4733D53C8543538FA67933A3EE864ED00EE2D8F6B29C0D860DB3F39CA4415B7AD2ACEF6F37C4630356AD6490FA7C367Dj8L7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E072192104055416DD9F99DDC28375E93EEAF44ADBC4022373C1AFAB60D91F3CD122D1124D35A28902193q6s4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A4733D53C8543538FA67925A082D94BD406B5D6FEBE9652DA50B5A4C3F4470E2892F2B63C738F6F0348B16593jELDJ" TargetMode="External"/><Relationship Id="rId17" Type="http://schemas.openxmlformats.org/officeDocument/2006/relationships/hyperlink" Target="consultantplus://offline/ref=0F41857EBE6B4B4B22096B4623D02BF99B8F05B72A046A16126CD9EE8ABD638ECEF42CB0E60169641C52BB7BsD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41857EBE6B4B4B22096B4623D02BF99B8F05B72A046A16126CD9EE8ABD638ECEF42CB0E60169641C52BB7BsDG" TargetMode="External"/><Relationship Id="rId20" Type="http://schemas.openxmlformats.org/officeDocument/2006/relationships/hyperlink" Target="consultantplus://offline/ref=2E072192104055416DD9F99DDC28375E93EEAF44ADBC4022373C1AFAB60D91F3CD122D1124D35A28902193q6s4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E072192104055416DD9F99DDC28375E93EEAF44ADBC4022373C1AFAB60D91F3CD122D1124D35A28902193q6s4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FD09594E6A3A8D30D8678636CC12D3CF0516C305C200CE440AAE5037C2E398C109DEB1C3F4E739165A095rBs0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BC799B1543718DFD1F5FFD52B4D3E64906D5DF3DDFA713C5358D9F199DEF7BE5DA57BBFBD4CB5F85641FBCC2C66967A31C8D3AA9D329EF8EC9BD801X2YBI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4CF7B5F8341F901F7B0F527131CE8FCE20B9B1DFA9127D2C15D7CA2CD1A34065364D80169E0F68B4196817625C99B69FD9522E16765D7666B1699Ds8vDG" TargetMode="External"/><Relationship Id="rId22" Type="http://schemas.openxmlformats.org/officeDocument/2006/relationships/hyperlink" Target="consultantplus://offline/ref=2E072192104055416DD9F99DDC28375E93EEAF44ADBC4022373C1AFAB60D91F3CD122D1124D35A28902193q6s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62D21-7676-4E3F-9E8F-D1D896CF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6068</Words>
  <Characters>34588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40575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19</cp:revision>
  <cp:lastPrinted>2026-01-23T10:18:00Z</cp:lastPrinted>
  <dcterms:created xsi:type="dcterms:W3CDTF">2024-01-26T10:25:00Z</dcterms:created>
  <dcterms:modified xsi:type="dcterms:W3CDTF">2026-01-23T12:14:00Z</dcterms:modified>
</cp:coreProperties>
</file>