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12A20" w:rsidTr="00712A20">
        <w:tc>
          <w:tcPr>
            <w:tcW w:w="9540" w:type="dxa"/>
            <w:hideMark/>
          </w:tcPr>
          <w:p w:rsidR="00712A20" w:rsidRDefault="001C53D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12A20">
              <w:rPr>
                <w:noProof/>
              </w:rPr>
              <w:drawing>
                <wp:inline distT="0" distB="0" distL="0" distR="0" wp14:anchorId="308C9D46" wp14:editId="1D7A5568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20" w:rsidRDefault="00712A20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712A20" w:rsidRDefault="00712A20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712A20" w:rsidRDefault="00712A2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712A20" w:rsidRDefault="00712A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712A20" w:rsidRPr="001C53DF" w:rsidRDefault="00712A20" w:rsidP="00712A20">
      <w:pPr>
        <w:jc w:val="both"/>
        <w:rPr>
          <w:sz w:val="10"/>
          <w:szCs w:val="10"/>
        </w:rPr>
      </w:pPr>
    </w:p>
    <w:p w:rsidR="00712A20" w:rsidRDefault="00712A20" w:rsidP="00712A20">
      <w:pPr>
        <w:jc w:val="both"/>
        <w:rPr>
          <w:sz w:val="28"/>
        </w:rPr>
      </w:pPr>
      <w:r>
        <w:rPr>
          <w:sz w:val="28"/>
        </w:rPr>
        <w:t xml:space="preserve">от </w:t>
      </w:r>
      <w:r w:rsidR="00661EEB">
        <w:rPr>
          <w:sz w:val="28"/>
          <w:u w:val="single"/>
        </w:rPr>
        <w:t>1</w:t>
      </w:r>
      <w:r w:rsidR="00405457">
        <w:rPr>
          <w:sz w:val="28"/>
          <w:u w:val="single"/>
        </w:rPr>
        <w:t>8</w:t>
      </w:r>
      <w:r w:rsidR="0008701D">
        <w:rPr>
          <w:sz w:val="28"/>
          <w:u w:val="single"/>
        </w:rPr>
        <w:t>.</w:t>
      </w:r>
      <w:r w:rsidR="001C53DF" w:rsidRPr="001C53DF">
        <w:rPr>
          <w:sz w:val="28"/>
          <w:u w:val="single"/>
        </w:rPr>
        <w:t>1</w:t>
      </w:r>
      <w:r w:rsidR="003B351C">
        <w:rPr>
          <w:sz w:val="28"/>
          <w:u w:val="single"/>
        </w:rPr>
        <w:t>1</w:t>
      </w:r>
      <w:r w:rsidR="001C53DF"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="001C53DF" w:rsidRPr="001C53DF">
        <w:rPr>
          <w:sz w:val="28"/>
          <w:u w:val="single"/>
        </w:rPr>
        <w:t>1</w:t>
      </w:r>
      <w:r w:rsidR="00975769">
        <w:rPr>
          <w:sz w:val="28"/>
          <w:u w:val="single"/>
        </w:rPr>
        <w:t>1</w:t>
      </w:r>
      <w:r w:rsidR="006A7797">
        <w:rPr>
          <w:sz w:val="28"/>
          <w:u w:val="single"/>
        </w:rPr>
        <w:t>5</w:t>
      </w:r>
      <w:r w:rsidR="00405457">
        <w:rPr>
          <w:sz w:val="28"/>
          <w:u w:val="single"/>
        </w:rPr>
        <w:t>6</w:t>
      </w:r>
    </w:p>
    <w:p w:rsidR="00712A20" w:rsidRDefault="00712A20" w:rsidP="00712A2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-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5pt,6.5pt" to="242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5pt,6.5pt" to="242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712A20" w:rsidRPr="00975769" w:rsidTr="00497E38">
        <w:tc>
          <w:tcPr>
            <w:tcW w:w="4820" w:type="dxa"/>
            <w:hideMark/>
          </w:tcPr>
          <w:p w:rsidR="00712A20" w:rsidRPr="00975769" w:rsidRDefault="00405457" w:rsidP="002836CE">
            <w:pPr>
              <w:jc w:val="both"/>
              <w:rPr>
                <w:sz w:val="28"/>
                <w:szCs w:val="28"/>
                <w:lang w:eastAsia="en-US"/>
              </w:rPr>
            </w:pPr>
            <w:r w:rsidRPr="00405457">
              <w:rPr>
                <w:sz w:val="28"/>
                <w:szCs w:val="28"/>
              </w:rPr>
              <w:t xml:space="preserve">Об утверждении Порядка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</w:t>
            </w:r>
            <w:proofErr w:type="spellStart"/>
            <w:r w:rsidRPr="00405457">
              <w:rPr>
                <w:sz w:val="28"/>
                <w:szCs w:val="28"/>
              </w:rPr>
              <w:t>Починковского</w:t>
            </w:r>
            <w:proofErr w:type="spellEnd"/>
            <w:r w:rsidRPr="00405457"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720" w:type="dxa"/>
          </w:tcPr>
          <w:p w:rsidR="00712A20" w:rsidRPr="00975769" w:rsidRDefault="00712A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</w:p>
        </w:tc>
      </w:tr>
    </w:tbl>
    <w:p w:rsidR="00712A20" w:rsidRPr="00975769" w:rsidRDefault="00712A20" w:rsidP="00712A20">
      <w:pPr>
        <w:jc w:val="both"/>
        <w:rPr>
          <w:sz w:val="28"/>
          <w:szCs w:val="28"/>
        </w:rPr>
      </w:pPr>
    </w:p>
    <w:p w:rsidR="00405457" w:rsidRPr="00405457" w:rsidRDefault="00405457" w:rsidP="00405457">
      <w:pPr>
        <w:ind w:firstLine="567"/>
        <w:jc w:val="both"/>
        <w:rPr>
          <w:sz w:val="28"/>
          <w:szCs w:val="28"/>
        </w:rPr>
      </w:pPr>
      <w:r w:rsidRPr="00405457">
        <w:rPr>
          <w:sz w:val="28"/>
          <w:szCs w:val="28"/>
        </w:rPr>
        <w:t>Руководствуясь статьями 80.1, 80.2, 80.3 Федерального закона от 10 января 2002 года № 7-ФЗ «Об охране окружающей среды», пунктом 11 части 1 статьи 16 Федерального закона от 06 октября 2003 года № 131-Ф</w:t>
      </w:r>
      <w:r>
        <w:rPr>
          <w:sz w:val="28"/>
          <w:szCs w:val="28"/>
        </w:rPr>
        <w:t>З</w:t>
      </w:r>
      <w:r w:rsidRPr="0040545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Федерации»:</w:t>
      </w:r>
    </w:p>
    <w:p w:rsidR="00405457" w:rsidRPr="00405457" w:rsidRDefault="00405457" w:rsidP="00405457">
      <w:pPr>
        <w:ind w:firstLine="567"/>
        <w:jc w:val="both"/>
        <w:rPr>
          <w:sz w:val="28"/>
          <w:szCs w:val="28"/>
        </w:rPr>
      </w:pPr>
      <w:r w:rsidRPr="0040545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05457">
        <w:rPr>
          <w:sz w:val="28"/>
          <w:szCs w:val="28"/>
        </w:rPr>
        <w:t xml:space="preserve">Утвердить Порядок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</w:t>
      </w:r>
      <w:proofErr w:type="spellStart"/>
      <w:r w:rsidRPr="00405457">
        <w:rPr>
          <w:sz w:val="28"/>
          <w:szCs w:val="28"/>
        </w:rPr>
        <w:t>Починковского</w:t>
      </w:r>
      <w:proofErr w:type="spellEnd"/>
      <w:r w:rsidRPr="00405457">
        <w:rPr>
          <w:sz w:val="28"/>
          <w:szCs w:val="28"/>
        </w:rPr>
        <w:t xml:space="preserve"> муниципального округа.</w:t>
      </w:r>
    </w:p>
    <w:p w:rsidR="00405457" w:rsidRPr="00405457" w:rsidRDefault="00405457" w:rsidP="00405457">
      <w:pPr>
        <w:ind w:firstLine="567"/>
        <w:jc w:val="both"/>
        <w:rPr>
          <w:sz w:val="28"/>
          <w:szCs w:val="28"/>
        </w:rPr>
      </w:pPr>
      <w:r w:rsidRPr="0040545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05457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405457">
        <w:rPr>
          <w:sz w:val="28"/>
          <w:szCs w:val="28"/>
        </w:rPr>
        <w:t>Починковского</w:t>
      </w:r>
      <w:proofErr w:type="spellEnd"/>
      <w:r w:rsidRPr="00405457">
        <w:rPr>
          <w:sz w:val="28"/>
          <w:szCs w:val="28"/>
        </w:rPr>
        <w:t xml:space="preserve"> муниципального округа от 21 ноября 2022 года № 1227 «Об утверждении Порядка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proofErr w:type="spellStart"/>
      <w:r w:rsidRPr="00405457">
        <w:rPr>
          <w:sz w:val="28"/>
          <w:szCs w:val="28"/>
        </w:rPr>
        <w:t>Починковского</w:t>
      </w:r>
      <w:proofErr w:type="spellEnd"/>
      <w:r w:rsidRPr="00405457">
        <w:rPr>
          <w:sz w:val="28"/>
          <w:szCs w:val="28"/>
        </w:rPr>
        <w:t xml:space="preserve"> муниципального округа».</w:t>
      </w:r>
    </w:p>
    <w:p w:rsidR="00405457" w:rsidRPr="00405457" w:rsidRDefault="00405457" w:rsidP="00405457">
      <w:pPr>
        <w:ind w:firstLine="567"/>
        <w:jc w:val="both"/>
        <w:rPr>
          <w:sz w:val="28"/>
          <w:szCs w:val="28"/>
        </w:rPr>
      </w:pPr>
      <w:r w:rsidRPr="0040545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05457">
        <w:rPr>
          <w:sz w:val="28"/>
          <w:szCs w:val="28"/>
        </w:rPr>
        <w:t xml:space="preserve">Управлению делами администрации </w:t>
      </w:r>
      <w:proofErr w:type="spellStart"/>
      <w:r w:rsidRPr="00405457">
        <w:rPr>
          <w:sz w:val="28"/>
          <w:szCs w:val="28"/>
        </w:rPr>
        <w:t>Починковского</w:t>
      </w:r>
      <w:proofErr w:type="spellEnd"/>
      <w:r w:rsidRPr="00405457">
        <w:rPr>
          <w:sz w:val="28"/>
          <w:szCs w:val="28"/>
        </w:rPr>
        <w:t xml:space="preserve"> муниципального округа обеспечить официальное опубликование настоящего постановления в установленном уставом </w:t>
      </w:r>
      <w:proofErr w:type="spellStart"/>
      <w:r w:rsidRPr="00405457">
        <w:rPr>
          <w:sz w:val="28"/>
          <w:szCs w:val="28"/>
        </w:rPr>
        <w:t>Починковского</w:t>
      </w:r>
      <w:proofErr w:type="spellEnd"/>
      <w:r w:rsidRPr="00405457">
        <w:rPr>
          <w:sz w:val="28"/>
          <w:szCs w:val="28"/>
        </w:rPr>
        <w:t xml:space="preserve"> муниципального округа Нижегородской области порядке и размещение его на сайте администрации округа.</w:t>
      </w:r>
    </w:p>
    <w:p w:rsidR="00405457" w:rsidRPr="00405457" w:rsidRDefault="00405457" w:rsidP="00405457">
      <w:pPr>
        <w:ind w:firstLine="567"/>
        <w:jc w:val="both"/>
        <w:rPr>
          <w:sz w:val="28"/>
          <w:szCs w:val="28"/>
        </w:rPr>
      </w:pPr>
      <w:r w:rsidRPr="0040545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0545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12A20" w:rsidRDefault="00405457" w:rsidP="00405457">
      <w:pPr>
        <w:ind w:firstLine="567"/>
        <w:jc w:val="both"/>
        <w:rPr>
          <w:sz w:val="26"/>
          <w:szCs w:val="26"/>
        </w:rPr>
      </w:pPr>
      <w:r w:rsidRPr="0040545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405457">
        <w:rPr>
          <w:sz w:val="28"/>
          <w:szCs w:val="28"/>
        </w:rPr>
        <w:t>Контроль за</w:t>
      </w:r>
      <w:proofErr w:type="gramEnd"/>
      <w:r w:rsidRPr="0040545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12A20" w:rsidRDefault="00712A20" w:rsidP="00712A20">
      <w:pPr>
        <w:jc w:val="both"/>
        <w:rPr>
          <w:sz w:val="26"/>
          <w:szCs w:val="26"/>
        </w:rPr>
      </w:pPr>
    </w:p>
    <w:p w:rsidR="001C53DF" w:rsidRDefault="001C53DF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405457" w:rsidRDefault="00555134" w:rsidP="001C53DF">
      <w:pPr>
        <w:tabs>
          <w:tab w:val="left" w:pos="850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12A20">
        <w:rPr>
          <w:sz w:val="26"/>
          <w:szCs w:val="26"/>
        </w:rPr>
        <w:t>круга</w:t>
      </w:r>
      <w:r>
        <w:rPr>
          <w:sz w:val="26"/>
          <w:szCs w:val="26"/>
        </w:rPr>
        <w:tab/>
      </w:r>
      <w:r w:rsidR="00712A20">
        <w:rPr>
          <w:sz w:val="26"/>
          <w:szCs w:val="26"/>
        </w:rPr>
        <w:t>М.В. Ларин</w:t>
      </w:r>
    </w:p>
    <w:p w:rsidR="00405457" w:rsidRDefault="004054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05457" w:rsidRPr="00405457" w:rsidRDefault="00405457" w:rsidP="00405457">
      <w:pPr>
        <w:tabs>
          <w:tab w:val="left" w:pos="8505"/>
        </w:tabs>
        <w:jc w:val="right"/>
        <w:rPr>
          <w:sz w:val="26"/>
          <w:szCs w:val="26"/>
        </w:rPr>
      </w:pPr>
      <w:r w:rsidRPr="00405457">
        <w:rPr>
          <w:sz w:val="26"/>
          <w:szCs w:val="26"/>
        </w:rPr>
        <w:lastRenderedPageBreak/>
        <w:t>Утвержден</w:t>
      </w:r>
    </w:p>
    <w:p w:rsidR="00405457" w:rsidRDefault="00405457" w:rsidP="00405457">
      <w:pPr>
        <w:tabs>
          <w:tab w:val="left" w:pos="850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712A20" w:rsidRDefault="00405457" w:rsidP="00405457">
      <w:pPr>
        <w:tabs>
          <w:tab w:val="left" w:pos="8505"/>
        </w:tabs>
        <w:jc w:val="right"/>
        <w:rPr>
          <w:sz w:val="26"/>
          <w:szCs w:val="26"/>
        </w:rPr>
      </w:pP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</w:t>
      </w:r>
    </w:p>
    <w:p w:rsidR="00405457" w:rsidRDefault="00405457" w:rsidP="00405457">
      <w:pPr>
        <w:tabs>
          <w:tab w:val="left" w:pos="8505"/>
        </w:tabs>
        <w:jc w:val="right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18.</w:t>
      </w:r>
      <w:r w:rsidRPr="001C53DF">
        <w:rPr>
          <w:sz w:val="28"/>
          <w:u w:val="single"/>
        </w:rPr>
        <w:t>1</w:t>
      </w:r>
      <w:r>
        <w:rPr>
          <w:sz w:val="28"/>
          <w:u w:val="single"/>
        </w:rPr>
        <w:t>1</w:t>
      </w:r>
      <w:r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Pr="001C53DF">
        <w:rPr>
          <w:sz w:val="28"/>
          <w:u w:val="single"/>
        </w:rPr>
        <w:t>1</w:t>
      </w:r>
      <w:r>
        <w:rPr>
          <w:sz w:val="28"/>
          <w:u w:val="single"/>
        </w:rPr>
        <w:t>156</w:t>
      </w:r>
    </w:p>
    <w:p w:rsidR="00405457" w:rsidRDefault="00405457" w:rsidP="00405457">
      <w:pPr>
        <w:tabs>
          <w:tab w:val="left" w:pos="8505"/>
        </w:tabs>
        <w:jc w:val="right"/>
        <w:rPr>
          <w:sz w:val="28"/>
          <w:u w:val="single"/>
        </w:rPr>
      </w:pPr>
    </w:p>
    <w:p w:rsidR="00405457" w:rsidRPr="00405457" w:rsidRDefault="00405457" w:rsidP="00405457">
      <w:pPr>
        <w:tabs>
          <w:tab w:val="left" w:pos="8505"/>
        </w:tabs>
        <w:jc w:val="center"/>
        <w:rPr>
          <w:sz w:val="26"/>
          <w:szCs w:val="26"/>
        </w:rPr>
      </w:pPr>
      <w:r w:rsidRPr="00405457">
        <w:rPr>
          <w:sz w:val="26"/>
          <w:szCs w:val="26"/>
        </w:rPr>
        <w:t xml:space="preserve">Порядок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</w:t>
      </w: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</w:t>
      </w:r>
    </w:p>
    <w:p w:rsidR="00405457" w:rsidRDefault="00405457" w:rsidP="00405457">
      <w:pPr>
        <w:tabs>
          <w:tab w:val="left" w:pos="8505"/>
        </w:tabs>
        <w:ind w:firstLine="567"/>
        <w:jc w:val="center"/>
        <w:rPr>
          <w:sz w:val="26"/>
          <w:szCs w:val="26"/>
        </w:rPr>
      </w:pPr>
    </w:p>
    <w:p w:rsidR="00405457" w:rsidRPr="00405457" w:rsidRDefault="00405457" w:rsidP="00405457">
      <w:pPr>
        <w:tabs>
          <w:tab w:val="left" w:pos="8505"/>
        </w:tabs>
        <w:ind w:firstLine="567"/>
        <w:jc w:val="center"/>
        <w:rPr>
          <w:sz w:val="26"/>
          <w:szCs w:val="26"/>
        </w:rPr>
      </w:pPr>
      <w:r w:rsidRPr="00405457">
        <w:rPr>
          <w:sz w:val="26"/>
          <w:szCs w:val="26"/>
        </w:rPr>
        <w:t>I. Общие положения</w:t>
      </w:r>
      <w:bookmarkStart w:id="0" w:name="_GoBack"/>
      <w:bookmarkEnd w:id="0"/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proofErr w:type="gramStart"/>
      <w:r w:rsidRPr="00405457">
        <w:rPr>
          <w:sz w:val="26"/>
          <w:szCs w:val="26"/>
        </w:rPr>
        <w:t xml:space="preserve">Настоящий Порядок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</w:t>
      </w: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 (далее - Порядок), определяет порядок и последовательность действий при осуществлении администрацией </w:t>
      </w: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 полномочий по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</w:t>
      </w:r>
      <w:proofErr w:type="gramEnd"/>
      <w:r w:rsidRPr="00405457">
        <w:rPr>
          <w:sz w:val="26"/>
          <w:szCs w:val="26"/>
        </w:rPr>
        <w:t xml:space="preserve"> </w:t>
      </w: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 в соответствии со статьями 80.1, 80.2, 80.3 Федерального закона от 10.01.2002 № 7-ФЗ «Об охране окружающей среды» и подзаконными актами.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Ликвидация накопленного вреда осуществляется в отношении объектов накопленного вреда (далее - объект), включенных в государственный реестр объектов накопленного вреда окружающей среде.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1.3.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 xml:space="preserve">Уполномоченный орган по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</w:t>
      </w: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 администрация </w:t>
      </w: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 в лице Управления развития территорий администрации </w:t>
      </w: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 (далее - уполномоченный орган).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1.4.</w:t>
      </w:r>
      <w:r>
        <w:rPr>
          <w:sz w:val="26"/>
          <w:szCs w:val="26"/>
        </w:rPr>
        <w:t xml:space="preserve"> </w:t>
      </w:r>
      <w:proofErr w:type="gramStart"/>
      <w:r w:rsidRPr="00405457">
        <w:rPr>
          <w:sz w:val="26"/>
          <w:szCs w:val="26"/>
        </w:rPr>
        <w:t xml:space="preserve">Уполномоченный орган вправе осуществлять закупку товаров, работ, услуг для обеспечения муниципальных нужд </w:t>
      </w: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округа, возникающих при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405457" w:rsidRDefault="00405457" w:rsidP="00405457">
      <w:pPr>
        <w:tabs>
          <w:tab w:val="left" w:pos="8505"/>
        </w:tabs>
        <w:ind w:firstLine="567"/>
        <w:jc w:val="center"/>
        <w:rPr>
          <w:sz w:val="26"/>
          <w:szCs w:val="26"/>
        </w:rPr>
      </w:pPr>
    </w:p>
    <w:p w:rsidR="00405457" w:rsidRPr="00405457" w:rsidRDefault="00405457" w:rsidP="00405457">
      <w:pPr>
        <w:tabs>
          <w:tab w:val="left" w:pos="8505"/>
        </w:tabs>
        <w:ind w:firstLine="567"/>
        <w:jc w:val="center"/>
        <w:rPr>
          <w:sz w:val="26"/>
          <w:szCs w:val="26"/>
        </w:rPr>
      </w:pPr>
      <w:r w:rsidRPr="00405457">
        <w:rPr>
          <w:sz w:val="26"/>
          <w:szCs w:val="26"/>
        </w:rPr>
        <w:t>II. Выявление, обследование и оценка объектов накопленного вреда окружающей среде, организации ликвидации накопленного вреда окружающей среде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2.1.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 xml:space="preserve">Уполномоченный орган осуществляет реализацию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в отношении объектов накопленного вреда окружающей среде применительно к территориям, расположенным в границах земельных участков, находящихся в собственности </w:t>
      </w:r>
      <w:proofErr w:type="spellStart"/>
      <w:r w:rsidRPr="00405457">
        <w:rPr>
          <w:sz w:val="26"/>
          <w:szCs w:val="26"/>
        </w:rPr>
        <w:t>Починковского</w:t>
      </w:r>
      <w:proofErr w:type="spellEnd"/>
      <w:r w:rsidRPr="00405457">
        <w:rPr>
          <w:sz w:val="26"/>
          <w:szCs w:val="26"/>
        </w:rPr>
        <w:t xml:space="preserve"> муниципального округа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2.2.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Выявление объектов накопленного вреда окружающей среде осуществляется в соответствии с Правилами выявления объектов накопленного вреда окружающей среде, утвержденными Постановлением Правительства Российской Федерации от 21.12.2023 № 2239.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 xml:space="preserve">Отнесение выявленного объекта к объектам накопленного вреда окружающей среде осуществляется на основании Критериев, на основании которых территории, </w:t>
      </w:r>
      <w:r w:rsidRPr="00405457">
        <w:rPr>
          <w:sz w:val="26"/>
          <w:szCs w:val="26"/>
        </w:rPr>
        <w:lastRenderedPageBreak/>
        <w:t xml:space="preserve">расположенные на них объекты капитального строительства могут быть отнесены к объектам накопленного вреда окружающей среде, утвержденных Постановлением Правительства Российской Федерации </w:t>
      </w:r>
      <w:proofErr w:type="gramStart"/>
      <w:r w:rsidRPr="00405457">
        <w:rPr>
          <w:sz w:val="26"/>
          <w:szCs w:val="26"/>
        </w:rPr>
        <w:t>от</w:t>
      </w:r>
      <w:proofErr w:type="gramEnd"/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27.12.2023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№ 2335 (далее - Критерии).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2.4.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В целях планирования работы уполномоченный орган: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2.4.1.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производит визуальный осмотр территории с применением фото- и видеосъемки, сбор, обработку и анализ сведений о территориях, на которых в прошлом осуществлялась экономическая и иная деятельность;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2.4.2.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производит запрос в структурные и структурные подразделения администрации округа в части возможного выявления ими в рамках текущей работы объектов накопленного вреда окружающей среде, соответствующие Критериям, а также дополнительный осмотр территории, сбор, обработку и анализ представленной информации;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proofErr w:type="gramStart"/>
      <w:r w:rsidRPr="00405457">
        <w:rPr>
          <w:sz w:val="26"/>
          <w:szCs w:val="26"/>
        </w:rPr>
        <w:t>2.4.3.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формирует свод данных, полученных в результате выявления объекта накопленного вреда, включая данные, предусмотренные пунктом 3 статьи 80.1 Федерального закона «Об охране окружающей среды» для представления в Федеральную службу по надзору в сфере природопользования для принятия приоритетных решений по дальнейшему проведению обследования, оценки, постановки в реестр и ликвидации выявленных объектов накопленного вреда окружающей среде.</w:t>
      </w:r>
      <w:proofErr w:type="gramEnd"/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2.5.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Обследование и оценка объектов накопленного вреда окружающей среде осуществляется в соответствии с Правилами обследования и оценки объектов накопленного вреда окружающей среде, утвержденными Постановлением Правительства Российской Федерации от 23.11.2023 № 1967.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2.6.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 xml:space="preserve">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среде, который ведется уполномоченным Правительством Российской Федерации федеральным органом исполнительной власти на основании </w:t>
      </w:r>
      <w:proofErr w:type="gramStart"/>
      <w:r w:rsidRPr="00405457">
        <w:rPr>
          <w:sz w:val="26"/>
          <w:szCs w:val="26"/>
        </w:rPr>
        <w:t>Правил ведения государственного реестра объектов накопленного вреда окружающей</w:t>
      </w:r>
      <w:proofErr w:type="gramEnd"/>
      <w:r w:rsidRPr="00405457">
        <w:rPr>
          <w:sz w:val="26"/>
          <w:szCs w:val="26"/>
        </w:rPr>
        <w:t xml:space="preserve"> среде, утвержденных Постановлением Правительства Российской Федерации от 23.12.2023 № 2268 (далее - государственный реестр).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Заявление о включении объекта в государственный реестр подается уполномоченным органом в соответствии с пунктом 6 Постановления Правительства Российской Федерации от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23.12.2023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№2268.</w:t>
      </w:r>
    </w:p>
    <w:p w:rsidR="00405457" w:rsidRP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2.7.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Организация ликвидации накопленного вреда окружающей среде осуществляется уполномоченным органом в соответствии с Правилами организации ликвидации накопленного вреда окружающей среде, утвержденными Постановлением Правительства Российской Федерации от 27.11.2023 № 2323.</w:t>
      </w:r>
    </w:p>
    <w:p w:rsidR="00405457" w:rsidRDefault="00405457" w:rsidP="00405457">
      <w:pPr>
        <w:tabs>
          <w:tab w:val="left" w:pos="8505"/>
        </w:tabs>
        <w:ind w:firstLine="567"/>
        <w:jc w:val="both"/>
        <w:rPr>
          <w:sz w:val="26"/>
          <w:szCs w:val="26"/>
        </w:rPr>
      </w:pPr>
      <w:r w:rsidRPr="00405457">
        <w:rPr>
          <w:sz w:val="26"/>
          <w:szCs w:val="26"/>
        </w:rPr>
        <w:t>2.8.</w:t>
      </w:r>
      <w:r>
        <w:rPr>
          <w:sz w:val="26"/>
          <w:szCs w:val="26"/>
        </w:rPr>
        <w:t xml:space="preserve"> </w:t>
      </w:r>
      <w:r w:rsidRPr="00405457">
        <w:rPr>
          <w:sz w:val="26"/>
          <w:szCs w:val="26"/>
        </w:rPr>
        <w:t>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власти, осуществляющего наблюдение за ходом ликвидации накопленного вреда окружающей среде.</w:t>
      </w:r>
    </w:p>
    <w:sectPr w:rsidR="00405457" w:rsidSect="009C0615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0"/>
    <w:rsid w:val="00055239"/>
    <w:rsid w:val="00067106"/>
    <w:rsid w:val="0008701D"/>
    <w:rsid w:val="000D2C35"/>
    <w:rsid w:val="00133440"/>
    <w:rsid w:val="00163209"/>
    <w:rsid w:val="001C53DF"/>
    <w:rsid w:val="001E76D9"/>
    <w:rsid w:val="00227D9A"/>
    <w:rsid w:val="00276FF6"/>
    <w:rsid w:val="002836CE"/>
    <w:rsid w:val="002C133D"/>
    <w:rsid w:val="00392314"/>
    <w:rsid w:val="003B351C"/>
    <w:rsid w:val="003F2C83"/>
    <w:rsid w:val="00405457"/>
    <w:rsid w:val="00440A34"/>
    <w:rsid w:val="00497E38"/>
    <w:rsid w:val="004B08CF"/>
    <w:rsid w:val="005027C0"/>
    <w:rsid w:val="00555134"/>
    <w:rsid w:val="00587ED5"/>
    <w:rsid w:val="00590326"/>
    <w:rsid w:val="005942AE"/>
    <w:rsid w:val="005D3251"/>
    <w:rsid w:val="005F3F71"/>
    <w:rsid w:val="00647F92"/>
    <w:rsid w:val="00661EEB"/>
    <w:rsid w:val="006A7797"/>
    <w:rsid w:val="007021FD"/>
    <w:rsid w:val="00712A20"/>
    <w:rsid w:val="008073D6"/>
    <w:rsid w:val="008F72E4"/>
    <w:rsid w:val="00975769"/>
    <w:rsid w:val="009C0615"/>
    <w:rsid w:val="00AA760B"/>
    <w:rsid w:val="00BC7A82"/>
    <w:rsid w:val="00C47AF0"/>
    <w:rsid w:val="00D04DAA"/>
    <w:rsid w:val="00D628AE"/>
    <w:rsid w:val="00DB1497"/>
    <w:rsid w:val="00DC6AB2"/>
    <w:rsid w:val="00E0613C"/>
    <w:rsid w:val="00ED1FB5"/>
    <w:rsid w:val="00EE0468"/>
    <w:rsid w:val="00F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7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7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Kumi-ZEV</dc:creator>
  <cp:lastModifiedBy>Юра</cp:lastModifiedBy>
  <cp:revision>2</cp:revision>
  <cp:lastPrinted>2025-10-27T10:54:00Z</cp:lastPrinted>
  <dcterms:created xsi:type="dcterms:W3CDTF">2025-11-18T08:24:00Z</dcterms:created>
  <dcterms:modified xsi:type="dcterms:W3CDTF">2025-11-18T08:24:00Z</dcterms:modified>
</cp:coreProperties>
</file>